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396" w:rsidRPr="00EB7396" w:rsidRDefault="00EB7396" w:rsidP="00EB7396">
      <w:pPr>
        <w:autoSpaceDE w:val="0"/>
        <w:autoSpaceDN w:val="0"/>
        <w:bidi w:val="0"/>
        <w:adjustRightInd w:val="0"/>
        <w:spacing w:line="360" w:lineRule="auto"/>
        <w:jc w:val="center"/>
        <w:rPr>
          <w:rFonts w:ascii="TimesNewRomanPSMT" w:hAnsi="TimesNewRomanPSMT" w:cs="TimesNewRomanPSMT"/>
          <w:lang w:val="fr-FR"/>
        </w:rPr>
      </w:pPr>
      <w:r w:rsidRPr="006A2818">
        <w:rPr>
          <w:b/>
          <w:bCs/>
          <w:sz w:val="44"/>
          <w:szCs w:val="44"/>
        </w:rPr>
        <w:sym w:font="Wingdings" w:char="F098"/>
      </w:r>
      <w:r w:rsidRPr="00EB7396">
        <w:rPr>
          <w:rFonts w:ascii="TimesNewRomanPS-BoldMT" w:hAnsi="TimesNewRomanPS-BoldMT" w:cs="TimesNewRomanPS-BoldMT"/>
          <w:b/>
          <w:bCs/>
          <w:sz w:val="44"/>
          <w:szCs w:val="44"/>
          <w:lang w:val="fr-FR"/>
        </w:rPr>
        <w:t xml:space="preserve"> </w:t>
      </w:r>
      <w:r w:rsidRPr="00B047A8">
        <w:rPr>
          <w:rFonts w:ascii="TimesNewRomanPS-BoldMT" w:hAnsi="TimesNewRomanPS-BoldMT" w:cs="TimesNewRomanPS-BoldMT"/>
          <w:b/>
          <w:bCs/>
          <w:sz w:val="44"/>
          <w:szCs w:val="44"/>
          <w:lang w:val="fr-FR"/>
        </w:rPr>
        <w:t>Liste des figures</w:t>
      </w:r>
      <w:r w:rsidRPr="006F2BB6">
        <w:rPr>
          <w:sz w:val="44"/>
          <w:szCs w:val="44"/>
          <w:lang w:val="fr-FR"/>
        </w:rPr>
        <w:t xml:space="preserve"> </w:t>
      </w:r>
      <w:r w:rsidRPr="006A2818">
        <w:rPr>
          <w:b/>
          <w:bCs/>
          <w:sz w:val="44"/>
          <w:szCs w:val="44"/>
        </w:rPr>
        <w:sym w:font="Wingdings" w:char="F099"/>
      </w:r>
    </w:p>
    <w:p w:rsidR="00365556" w:rsidRDefault="00365556" w:rsidP="00365556">
      <w:pPr>
        <w:bidi w:val="0"/>
        <w:rPr>
          <w:rFonts w:asciiTheme="majorBidi" w:hAnsiTheme="majorBidi" w:cstheme="majorBidi"/>
          <w:lang w:val="fr-FR"/>
        </w:rPr>
      </w:pPr>
    </w:p>
    <w:p w:rsidR="00E41637" w:rsidRPr="00365556" w:rsidRDefault="00E41637" w:rsidP="00E41637">
      <w:pPr>
        <w:bidi w:val="0"/>
        <w:rPr>
          <w:rFonts w:asciiTheme="majorBidi" w:hAnsiTheme="majorBidi" w:cstheme="majorBidi"/>
          <w:sz w:val="28"/>
          <w:szCs w:val="28"/>
          <w:lang w:val="fr-FR"/>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226"/>
        <w:gridCol w:w="7685"/>
        <w:gridCol w:w="710"/>
      </w:tblGrid>
      <w:tr w:rsidR="006F2BB6" w:rsidRPr="003D623D" w:rsidTr="00FD763F">
        <w:tc>
          <w:tcPr>
            <w:tcW w:w="1226" w:type="dxa"/>
          </w:tcPr>
          <w:p w:rsidR="006F2BB6" w:rsidRPr="003D623D" w:rsidRDefault="002E22A4" w:rsidP="006F2BB6">
            <w:pPr>
              <w:autoSpaceDE w:val="0"/>
              <w:autoSpaceDN w:val="0"/>
              <w:bidi w:val="0"/>
              <w:adjustRightInd w:val="0"/>
              <w:spacing w:line="360" w:lineRule="auto"/>
              <w:rPr>
                <w:rFonts w:asciiTheme="majorBidi" w:hAnsiTheme="majorBidi" w:cstheme="majorBidi"/>
                <w:b/>
                <w:bCs/>
                <w:sz w:val="24"/>
                <w:szCs w:val="24"/>
                <w:lang w:val="fr-FR"/>
              </w:rPr>
            </w:pPr>
            <w:r>
              <w:rPr>
                <w:rFonts w:asciiTheme="majorBidi" w:hAnsiTheme="majorBidi" w:cstheme="majorBidi"/>
                <w:b/>
                <w:bCs/>
                <w:sz w:val="24"/>
                <w:szCs w:val="24"/>
                <w:lang w:val="fr-FR"/>
              </w:rPr>
              <w:t xml:space="preserve">  </w:t>
            </w:r>
            <w:r w:rsidR="00005EF3" w:rsidRPr="003D623D">
              <w:rPr>
                <w:rFonts w:asciiTheme="majorBidi" w:hAnsiTheme="majorBidi" w:cstheme="majorBidi"/>
                <w:b/>
                <w:bCs/>
                <w:sz w:val="24"/>
                <w:szCs w:val="24"/>
                <w:lang w:val="fr-FR"/>
              </w:rPr>
              <w:t>Figure</w:t>
            </w:r>
          </w:p>
        </w:tc>
        <w:tc>
          <w:tcPr>
            <w:tcW w:w="7685" w:type="dxa"/>
          </w:tcPr>
          <w:p w:rsidR="006F2BB6" w:rsidRPr="003D623D" w:rsidRDefault="00005EF3" w:rsidP="006F2BB6">
            <w:pPr>
              <w:autoSpaceDE w:val="0"/>
              <w:autoSpaceDN w:val="0"/>
              <w:bidi w:val="0"/>
              <w:adjustRightInd w:val="0"/>
              <w:spacing w:line="360" w:lineRule="auto"/>
              <w:rPr>
                <w:rFonts w:asciiTheme="majorBidi" w:hAnsiTheme="majorBidi" w:cstheme="majorBidi"/>
                <w:b/>
                <w:bCs/>
                <w:sz w:val="24"/>
                <w:szCs w:val="24"/>
                <w:lang w:val="fr-FR"/>
              </w:rPr>
            </w:pPr>
            <w:r w:rsidRPr="003D623D">
              <w:rPr>
                <w:rFonts w:asciiTheme="majorBidi" w:hAnsiTheme="majorBidi" w:cstheme="majorBidi"/>
                <w:b/>
                <w:bCs/>
                <w:sz w:val="24"/>
                <w:szCs w:val="24"/>
                <w:lang w:val="fr-FR"/>
              </w:rPr>
              <w:t>Titre</w:t>
            </w:r>
          </w:p>
        </w:tc>
        <w:tc>
          <w:tcPr>
            <w:tcW w:w="710" w:type="dxa"/>
            <w:vAlign w:val="center"/>
          </w:tcPr>
          <w:p w:rsidR="00F874EA" w:rsidRPr="003D623D" w:rsidRDefault="00F874EA" w:rsidP="00854E92">
            <w:pPr>
              <w:autoSpaceDE w:val="0"/>
              <w:autoSpaceDN w:val="0"/>
              <w:bidi w:val="0"/>
              <w:adjustRightInd w:val="0"/>
              <w:spacing w:line="360" w:lineRule="auto"/>
              <w:jc w:val="center"/>
              <w:rPr>
                <w:rFonts w:asciiTheme="majorBidi" w:hAnsiTheme="majorBidi" w:cstheme="majorBidi"/>
                <w:b/>
                <w:bCs/>
                <w:sz w:val="24"/>
                <w:szCs w:val="24"/>
                <w:lang w:val="fr-FR"/>
              </w:rPr>
            </w:pPr>
            <w:r w:rsidRPr="003D623D">
              <w:rPr>
                <w:rFonts w:asciiTheme="majorBidi" w:hAnsiTheme="majorBidi" w:cstheme="majorBidi"/>
                <w:b/>
                <w:bCs/>
                <w:sz w:val="24"/>
                <w:szCs w:val="24"/>
                <w:lang w:val="fr-FR"/>
              </w:rPr>
              <w:t>Page</w:t>
            </w:r>
          </w:p>
        </w:tc>
      </w:tr>
      <w:tr w:rsidR="00005EF3" w:rsidRPr="003D623D" w:rsidTr="00FD763F">
        <w:tc>
          <w:tcPr>
            <w:tcW w:w="1226" w:type="dxa"/>
          </w:tcPr>
          <w:p w:rsidR="00005EF3" w:rsidRPr="003D623D" w:rsidRDefault="00005EF3" w:rsidP="006F2BB6">
            <w:pPr>
              <w:autoSpaceDE w:val="0"/>
              <w:autoSpaceDN w:val="0"/>
              <w:bidi w:val="0"/>
              <w:adjustRightInd w:val="0"/>
              <w:spacing w:line="360" w:lineRule="auto"/>
              <w:rPr>
                <w:rFonts w:asciiTheme="majorBidi" w:hAnsiTheme="majorBidi" w:cstheme="majorBidi"/>
                <w:sz w:val="24"/>
                <w:szCs w:val="24"/>
                <w:lang w:val="fr-FR"/>
              </w:rPr>
            </w:pPr>
            <w:r w:rsidRPr="003D623D">
              <w:rPr>
                <w:rFonts w:asciiTheme="majorBidi" w:hAnsiTheme="majorBidi" w:cstheme="majorBidi"/>
                <w:sz w:val="24"/>
                <w:szCs w:val="24"/>
                <w:lang w:val="fr-FR"/>
              </w:rPr>
              <w:t>Figure 1.1</w:t>
            </w:r>
          </w:p>
        </w:tc>
        <w:tc>
          <w:tcPr>
            <w:tcW w:w="7685" w:type="dxa"/>
          </w:tcPr>
          <w:p w:rsidR="00005EF3" w:rsidRPr="003D623D" w:rsidRDefault="00005EF3" w:rsidP="0090464C">
            <w:pPr>
              <w:autoSpaceDE w:val="0"/>
              <w:autoSpaceDN w:val="0"/>
              <w:bidi w:val="0"/>
              <w:adjustRightInd w:val="0"/>
              <w:spacing w:line="360" w:lineRule="auto"/>
              <w:rPr>
                <w:rFonts w:asciiTheme="majorBidi" w:hAnsiTheme="majorBidi" w:cstheme="majorBidi"/>
                <w:sz w:val="24"/>
                <w:szCs w:val="24"/>
                <w:lang w:val="fr-FR"/>
              </w:rPr>
            </w:pPr>
            <w:r w:rsidRPr="003D623D">
              <w:rPr>
                <w:rFonts w:asciiTheme="majorBidi" w:eastAsiaTheme="minorEastAsia" w:hAnsiTheme="majorBidi" w:cstheme="majorBidi"/>
                <w:sz w:val="24"/>
                <w:szCs w:val="24"/>
                <w:lang w:val="fr-FR"/>
              </w:rPr>
              <w:t xml:space="preserve"> Entraînement d'une machine d'apprentissage</w:t>
            </w:r>
            <w:r w:rsidR="00F874EA" w:rsidRPr="003D623D">
              <w:rPr>
                <w:rFonts w:asciiTheme="majorBidi" w:eastAsiaTheme="minorEastAsia" w:hAnsiTheme="majorBidi" w:cstheme="majorBidi"/>
                <w:sz w:val="24"/>
                <w:szCs w:val="24"/>
                <w:lang w:val="fr-FR"/>
              </w:rPr>
              <w:t>.</w:t>
            </w:r>
          </w:p>
        </w:tc>
        <w:tc>
          <w:tcPr>
            <w:tcW w:w="710" w:type="dxa"/>
            <w:vAlign w:val="center"/>
          </w:tcPr>
          <w:p w:rsidR="00005EF3" w:rsidRPr="003D623D" w:rsidRDefault="00F874EA" w:rsidP="00854E92">
            <w:pPr>
              <w:autoSpaceDE w:val="0"/>
              <w:autoSpaceDN w:val="0"/>
              <w:bidi w:val="0"/>
              <w:adjustRightInd w:val="0"/>
              <w:spacing w:line="360" w:lineRule="auto"/>
              <w:jc w:val="center"/>
              <w:rPr>
                <w:rFonts w:asciiTheme="majorBidi" w:hAnsiTheme="majorBidi" w:cstheme="majorBidi"/>
                <w:sz w:val="24"/>
                <w:szCs w:val="24"/>
                <w:lang w:val="fr-FR"/>
              </w:rPr>
            </w:pPr>
            <w:r w:rsidRPr="003D623D">
              <w:rPr>
                <w:rFonts w:asciiTheme="majorBidi" w:hAnsiTheme="majorBidi" w:cstheme="majorBidi"/>
                <w:sz w:val="24"/>
                <w:szCs w:val="24"/>
                <w:lang w:val="fr-FR"/>
              </w:rPr>
              <w:t>08</w:t>
            </w:r>
          </w:p>
        </w:tc>
      </w:tr>
      <w:tr w:rsidR="00005EF3" w:rsidRPr="003D623D" w:rsidTr="00FD763F">
        <w:tc>
          <w:tcPr>
            <w:tcW w:w="1226" w:type="dxa"/>
          </w:tcPr>
          <w:p w:rsidR="00005EF3" w:rsidRPr="003D623D" w:rsidRDefault="00005EF3" w:rsidP="006F2BB6">
            <w:pPr>
              <w:autoSpaceDE w:val="0"/>
              <w:autoSpaceDN w:val="0"/>
              <w:bidi w:val="0"/>
              <w:adjustRightInd w:val="0"/>
              <w:spacing w:line="360" w:lineRule="auto"/>
              <w:rPr>
                <w:rFonts w:asciiTheme="majorBidi" w:hAnsiTheme="majorBidi" w:cstheme="majorBidi"/>
                <w:sz w:val="24"/>
                <w:szCs w:val="24"/>
                <w:lang w:val="fr-FR"/>
              </w:rPr>
            </w:pPr>
            <w:r w:rsidRPr="003D623D">
              <w:rPr>
                <w:rFonts w:asciiTheme="majorBidi" w:hAnsiTheme="majorBidi" w:cstheme="majorBidi"/>
                <w:sz w:val="24"/>
                <w:szCs w:val="24"/>
                <w:lang w:val="fr-FR"/>
              </w:rPr>
              <w:t>Figure 1.2</w:t>
            </w:r>
          </w:p>
        </w:tc>
        <w:tc>
          <w:tcPr>
            <w:tcW w:w="7685" w:type="dxa"/>
          </w:tcPr>
          <w:p w:rsidR="00005EF3" w:rsidRPr="003D623D" w:rsidRDefault="00005EF3" w:rsidP="006F2BB6">
            <w:pPr>
              <w:autoSpaceDE w:val="0"/>
              <w:autoSpaceDN w:val="0"/>
              <w:bidi w:val="0"/>
              <w:adjustRightInd w:val="0"/>
              <w:spacing w:line="360" w:lineRule="auto"/>
              <w:rPr>
                <w:rFonts w:asciiTheme="majorBidi" w:hAnsiTheme="majorBidi" w:cstheme="majorBidi"/>
                <w:sz w:val="24"/>
                <w:szCs w:val="24"/>
                <w:lang w:val="fr-FR"/>
              </w:rPr>
            </w:pPr>
            <w:r w:rsidRPr="003D623D">
              <w:rPr>
                <w:rFonts w:asciiTheme="majorBidi" w:hAnsiTheme="majorBidi" w:cstheme="majorBidi"/>
                <w:b/>
                <w:bCs/>
                <w:sz w:val="24"/>
                <w:szCs w:val="24"/>
                <w:lang w:val="fr-FR"/>
              </w:rPr>
              <w:t xml:space="preserve"> </w:t>
            </w:r>
            <w:r w:rsidRPr="003D623D">
              <w:rPr>
                <w:rFonts w:asciiTheme="majorBidi" w:hAnsiTheme="majorBidi" w:cstheme="majorBidi"/>
                <w:sz w:val="24"/>
                <w:szCs w:val="24"/>
                <w:lang w:val="fr-FR"/>
              </w:rPr>
              <w:t>Le  perceptron</w:t>
            </w:r>
            <w:r w:rsidR="00F874EA" w:rsidRPr="003D623D">
              <w:rPr>
                <w:rFonts w:asciiTheme="majorBidi" w:hAnsiTheme="majorBidi" w:cstheme="majorBidi"/>
                <w:sz w:val="24"/>
                <w:szCs w:val="24"/>
                <w:lang w:val="fr-FR"/>
              </w:rPr>
              <w:t>.</w:t>
            </w:r>
          </w:p>
        </w:tc>
        <w:tc>
          <w:tcPr>
            <w:tcW w:w="710" w:type="dxa"/>
            <w:vAlign w:val="center"/>
          </w:tcPr>
          <w:p w:rsidR="00005EF3" w:rsidRPr="003D623D" w:rsidRDefault="00F874EA" w:rsidP="00854E92">
            <w:pPr>
              <w:autoSpaceDE w:val="0"/>
              <w:autoSpaceDN w:val="0"/>
              <w:bidi w:val="0"/>
              <w:adjustRightInd w:val="0"/>
              <w:spacing w:line="360" w:lineRule="auto"/>
              <w:jc w:val="center"/>
              <w:rPr>
                <w:rFonts w:asciiTheme="majorBidi" w:hAnsiTheme="majorBidi" w:cstheme="majorBidi"/>
                <w:sz w:val="24"/>
                <w:szCs w:val="24"/>
                <w:lang w:val="fr-FR"/>
              </w:rPr>
            </w:pPr>
            <w:r w:rsidRPr="003D623D">
              <w:rPr>
                <w:rFonts w:asciiTheme="majorBidi" w:hAnsiTheme="majorBidi" w:cstheme="majorBidi"/>
                <w:sz w:val="24"/>
                <w:szCs w:val="24"/>
                <w:lang w:val="fr-FR"/>
              </w:rPr>
              <w:t>11</w:t>
            </w:r>
          </w:p>
        </w:tc>
      </w:tr>
      <w:tr w:rsidR="00005EF3" w:rsidRPr="003D623D" w:rsidTr="00FD763F">
        <w:tc>
          <w:tcPr>
            <w:tcW w:w="1226" w:type="dxa"/>
          </w:tcPr>
          <w:p w:rsidR="00005EF3" w:rsidRPr="003D623D" w:rsidRDefault="00005EF3" w:rsidP="006F2BB6">
            <w:pPr>
              <w:autoSpaceDE w:val="0"/>
              <w:autoSpaceDN w:val="0"/>
              <w:bidi w:val="0"/>
              <w:adjustRightInd w:val="0"/>
              <w:spacing w:line="360" w:lineRule="auto"/>
              <w:rPr>
                <w:rFonts w:asciiTheme="majorBidi" w:hAnsiTheme="majorBidi" w:cstheme="majorBidi"/>
                <w:sz w:val="24"/>
                <w:szCs w:val="24"/>
                <w:lang w:val="fr-FR"/>
              </w:rPr>
            </w:pPr>
            <w:r w:rsidRPr="003D623D">
              <w:rPr>
                <w:rFonts w:asciiTheme="majorBidi" w:hAnsiTheme="majorBidi" w:cstheme="majorBidi"/>
                <w:sz w:val="24"/>
                <w:szCs w:val="24"/>
                <w:lang w:val="fr-FR"/>
              </w:rPr>
              <w:t>Figure 1.3</w:t>
            </w:r>
          </w:p>
        </w:tc>
        <w:tc>
          <w:tcPr>
            <w:tcW w:w="7685" w:type="dxa"/>
          </w:tcPr>
          <w:p w:rsidR="00005EF3" w:rsidRPr="003D623D" w:rsidRDefault="00005EF3" w:rsidP="006F2BB6">
            <w:pPr>
              <w:autoSpaceDE w:val="0"/>
              <w:autoSpaceDN w:val="0"/>
              <w:bidi w:val="0"/>
              <w:adjustRightInd w:val="0"/>
              <w:spacing w:line="360" w:lineRule="auto"/>
              <w:ind w:right="459"/>
              <w:jc w:val="both"/>
              <w:rPr>
                <w:rFonts w:asciiTheme="majorBidi" w:hAnsiTheme="majorBidi" w:cstheme="majorBidi"/>
                <w:sz w:val="24"/>
                <w:szCs w:val="24"/>
                <w:lang w:val="fr-FR"/>
              </w:rPr>
            </w:pPr>
            <w:r w:rsidRPr="003D623D">
              <w:rPr>
                <w:rFonts w:asciiTheme="majorBidi" w:hAnsiTheme="majorBidi" w:cstheme="majorBidi"/>
                <w:sz w:val="24"/>
                <w:szCs w:val="24"/>
                <w:lang w:val="fr-FR"/>
              </w:rPr>
              <w:t>Architecture d’un perceptron : (a) d'un perceptron simple (b) et d'un perceptron multicouches avec une seule couche cachée</w:t>
            </w:r>
            <w:r w:rsidR="00F874EA" w:rsidRPr="003D623D">
              <w:rPr>
                <w:rFonts w:asciiTheme="majorBidi" w:hAnsiTheme="majorBidi" w:cstheme="majorBidi"/>
                <w:sz w:val="24"/>
                <w:szCs w:val="24"/>
                <w:lang w:val="fr-FR"/>
              </w:rPr>
              <w:t>.</w:t>
            </w:r>
          </w:p>
        </w:tc>
        <w:tc>
          <w:tcPr>
            <w:tcW w:w="710" w:type="dxa"/>
            <w:vAlign w:val="center"/>
          </w:tcPr>
          <w:p w:rsidR="00F874EA" w:rsidRPr="003D623D" w:rsidRDefault="00F874EA" w:rsidP="00854E92">
            <w:pPr>
              <w:autoSpaceDE w:val="0"/>
              <w:autoSpaceDN w:val="0"/>
              <w:bidi w:val="0"/>
              <w:adjustRightInd w:val="0"/>
              <w:spacing w:line="360" w:lineRule="auto"/>
              <w:jc w:val="center"/>
              <w:rPr>
                <w:rFonts w:asciiTheme="majorBidi" w:hAnsiTheme="majorBidi" w:cstheme="majorBidi"/>
                <w:sz w:val="24"/>
                <w:szCs w:val="24"/>
                <w:lang w:val="fr-FR"/>
              </w:rPr>
            </w:pPr>
            <w:r w:rsidRPr="003D623D">
              <w:rPr>
                <w:rFonts w:asciiTheme="majorBidi" w:hAnsiTheme="majorBidi" w:cstheme="majorBidi"/>
                <w:sz w:val="24"/>
                <w:szCs w:val="24"/>
                <w:lang w:val="fr-FR"/>
              </w:rPr>
              <w:t>12</w:t>
            </w:r>
          </w:p>
        </w:tc>
      </w:tr>
      <w:tr w:rsidR="00F874EA" w:rsidRPr="003D623D" w:rsidTr="00FD763F">
        <w:tc>
          <w:tcPr>
            <w:tcW w:w="1226" w:type="dxa"/>
          </w:tcPr>
          <w:p w:rsidR="00F874EA" w:rsidRPr="003D623D" w:rsidRDefault="00F874EA" w:rsidP="0090464C">
            <w:pPr>
              <w:autoSpaceDE w:val="0"/>
              <w:autoSpaceDN w:val="0"/>
              <w:bidi w:val="0"/>
              <w:adjustRightInd w:val="0"/>
              <w:spacing w:line="360" w:lineRule="auto"/>
              <w:rPr>
                <w:rFonts w:asciiTheme="majorBidi" w:hAnsiTheme="majorBidi" w:cstheme="majorBidi"/>
                <w:sz w:val="24"/>
                <w:szCs w:val="24"/>
                <w:lang w:val="fr-FR"/>
              </w:rPr>
            </w:pPr>
            <w:r w:rsidRPr="003D623D">
              <w:rPr>
                <w:rFonts w:asciiTheme="majorBidi" w:hAnsiTheme="majorBidi" w:cstheme="majorBidi"/>
                <w:sz w:val="24"/>
                <w:szCs w:val="24"/>
                <w:lang w:val="fr-FR"/>
              </w:rPr>
              <w:t>Figure 1.4</w:t>
            </w:r>
          </w:p>
        </w:tc>
        <w:tc>
          <w:tcPr>
            <w:tcW w:w="7685" w:type="dxa"/>
          </w:tcPr>
          <w:p w:rsidR="00F874EA" w:rsidRPr="003D623D" w:rsidRDefault="00F874EA" w:rsidP="006F2BB6">
            <w:pPr>
              <w:autoSpaceDE w:val="0"/>
              <w:autoSpaceDN w:val="0"/>
              <w:bidi w:val="0"/>
              <w:adjustRightInd w:val="0"/>
              <w:spacing w:line="360" w:lineRule="auto"/>
              <w:rPr>
                <w:rFonts w:asciiTheme="majorBidi" w:hAnsiTheme="majorBidi" w:cstheme="majorBidi"/>
                <w:sz w:val="24"/>
                <w:szCs w:val="24"/>
                <w:lang w:val="fr-FR"/>
              </w:rPr>
            </w:pPr>
            <w:r w:rsidRPr="003D623D">
              <w:rPr>
                <w:rFonts w:asciiTheme="majorBidi" w:hAnsiTheme="majorBidi" w:cstheme="majorBidi"/>
                <w:sz w:val="24"/>
                <w:szCs w:val="24"/>
                <w:lang w:val="fr-FR"/>
              </w:rPr>
              <w:t>Modèle d’un système d’apprentissage.</w:t>
            </w:r>
          </w:p>
        </w:tc>
        <w:tc>
          <w:tcPr>
            <w:tcW w:w="710" w:type="dxa"/>
            <w:vAlign w:val="center"/>
          </w:tcPr>
          <w:p w:rsidR="00F874EA" w:rsidRPr="003D623D" w:rsidRDefault="00F874EA" w:rsidP="00854E92">
            <w:pPr>
              <w:autoSpaceDE w:val="0"/>
              <w:autoSpaceDN w:val="0"/>
              <w:bidi w:val="0"/>
              <w:adjustRightInd w:val="0"/>
              <w:spacing w:line="360" w:lineRule="auto"/>
              <w:jc w:val="center"/>
              <w:rPr>
                <w:rFonts w:asciiTheme="majorBidi" w:hAnsiTheme="majorBidi" w:cstheme="majorBidi"/>
                <w:sz w:val="24"/>
                <w:szCs w:val="24"/>
                <w:lang w:val="fr-FR"/>
              </w:rPr>
            </w:pPr>
            <w:r w:rsidRPr="003D623D">
              <w:rPr>
                <w:rFonts w:asciiTheme="majorBidi" w:hAnsiTheme="majorBidi" w:cstheme="majorBidi"/>
                <w:sz w:val="24"/>
                <w:szCs w:val="24"/>
                <w:lang w:val="fr-FR"/>
              </w:rPr>
              <w:t>13</w:t>
            </w:r>
          </w:p>
        </w:tc>
      </w:tr>
      <w:tr w:rsidR="00F874EA" w:rsidRPr="003D623D" w:rsidTr="00FD763F">
        <w:tc>
          <w:tcPr>
            <w:tcW w:w="1226" w:type="dxa"/>
          </w:tcPr>
          <w:p w:rsidR="00F874EA" w:rsidRPr="003D623D" w:rsidRDefault="00F874EA" w:rsidP="0090464C">
            <w:pPr>
              <w:autoSpaceDE w:val="0"/>
              <w:autoSpaceDN w:val="0"/>
              <w:bidi w:val="0"/>
              <w:adjustRightInd w:val="0"/>
              <w:spacing w:line="360" w:lineRule="auto"/>
              <w:rPr>
                <w:rFonts w:asciiTheme="majorBidi" w:hAnsiTheme="majorBidi" w:cstheme="majorBidi"/>
                <w:sz w:val="24"/>
                <w:szCs w:val="24"/>
                <w:lang w:val="fr-FR"/>
              </w:rPr>
            </w:pPr>
            <w:r w:rsidRPr="003D623D">
              <w:rPr>
                <w:rFonts w:asciiTheme="majorBidi" w:hAnsiTheme="majorBidi" w:cstheme="majorBidi"/>
                <w:sz w:val="24"/>
                <w:szCs w:val="24"/>
                <w:lang w:val="fr-FR"/>
              </w:rPr>
              <w:t>Figure 1.5</w:t>
            </w:r>
          </w:p>
        </w:tc>
        <w:tc>
          <w:tcPr>
            <w:tcW w:w="7685" w:type="dxa"/>
          </w:tcPr>
          <w:p w:rsidR="00F874EA" w:rsidRPr="003D623D" w:rsidRDefault="00F874EA" w:rsidP="006F2BB6">
            <w:pPr>
              <w:autoSpaceDE w:val="0"/>
              <w:autoSpaceDN w:val="0"/>
              <w:bidi w:val="0"/>
              <w:adjustRightInd w:val="0"/>
              <w:spacing w:line="360" w:lineRule="auto"/>
              <w:ind w:right="459"/>
              <w:jc w:val="both"/>
              <w:rPr>
                <w:rFonts w:asciiTheme="majorBidi" w:hAnsiTheme="majorBidi" w:cstheme="majorBidi"/>
                <w:sz w:val="24"/>
                <w:szCs w:val="24"/>
                <w:lang w:val="fr-FR"/>
              </w:rPr>
            </w:pPr>
            <w:r w:rsidRPr="003D623D">
              <w:rPr>
                <w:rFonts w:asciiTheme="majorBidi" w:hAnsiTheme="majorBidi" w:cstheme="majorBidi"/>
                <w:sz w:val="24"/>
                <w:szCs w:val="24"/>
                <w:lang w:val="fr-FR"/>
              </w:rPr>
              <w:t>Estimation du support d’une distribution sur un cas simple à deux dimensions, présentant deux exemples marginaux (outliers). Comparaison entre (a) un cas de sur apprentissage, et (b) un cas correctement régularisé.</w:t>
            </w:r>
          </w:p>
        </w:tc>
        <w:tc>
          <w:tcPr>
            <w:tcW w:w="710" w:type="dxa"/>
            <w:vAlign w:val="center"/>
          </w:tcPr>
          <w:p w:rsidR="00F874EA" w:rsidRPr="003D623D" w:rsidRDefault="00F874EA" w:rsidP="00854E92">
            <w:pPr>
              <w:autoSpaceDE w:val="0"/>
              <w:autoSpaceDN w:val="0"/>
              <w:bidi w:val="0"/>
              <w:adjustRightInd w:val="0"/>
              <w:spacing w:line="360" w:lineRule="auto"/>
              <w:jc w:val="center"/>
              <w:rPr>
                <w:rFonts w:asciiTheme="majorBidi" w:hAnsiTheme="majorBidi" w:cstheme="majorBidi"/>
                <w:sz w:val="24"/>
                <w:szCs w:val="24"/>
                <w:lang w:val="fr-FR"/>
              </w:rPr>
            </w:pPr>
            <w:r w:rsidRPr="003D623D">
              <w:rPr>
                <w:rFonts w:asciiTheme="majorBidi" w:hAnsiTheme="majorBidi" w:cstheme="majorBidi"/>
                <w:sz w:val="24"/>
                <w:szCs w:val="24"/>
                <w:lang w:val="fr-FR"/>
              </w:rPr>
              <w:t>15</w:t>
            </w:r>
          </w:p>
        </w:tc>
      </w:tr>
      <w:tr w:rsidR="00460878" w:rsidRPr="003D623D" w:rsidTr="00FD763F">
        <w:tc>
          <w:tcPr>
            <w:tcW w:w="1226" w:type="dxa"/>
          </w:tcPr>
          <w:p w:rsidR="00460878" w:rsidRPr="003D623D" w:rsidRDefault="00460878" w:rsidP="0090464C">
            <w:pPr>
              <w:autoSpaceDE w:val="0"/>
              <w:autoSpaceDN w:val="0"/>
              <w:bidi w:val="0"/>
              <w:adjustRightInd w:val="0"/>
              <w:spacing w:line="360" w:lineRule="auto"/>
              <w:rPr>
                <w:rFonts w:asciiTheme="majorBidi" w:hAnsiTheme="majorBidi" w:cstheme="majorBidi"/>
                <w:sz w:val="24"/>
                <w:szCs w:val="24"/>
                <w:lang w:val="fr-FR"/>
              </w:rPr>
            </w:pPr>
            <w:r w:rsidRPr="003D623D">
              <w:rPr>
                <w:rFonts w:asciiTheme="majorBidi" w:hAnsiTheme="majorBidi" w:cstheme="majorBidi"/>
                <w:sz w:val="24"/>
                <w:szCs w:val="24"/>
                <w:lang w:val="fr-FR"/>
              </w:rPr>
              <w:t>Figure 1.6</w:t>
            </w:r>
          </w:p>
        </w:tc>
        <w:tc>
          <w:tcPr>
            <w:tcW w:w="7685" w:type="dxa"/>
          </w:tcPr>
          <w:p w:rsidR="00460878" w:rsidRPr="003D623D" w:rsidRDefault="00460878" w:rsidP="006F2BB6">
            <w:pPr>
              <w:autoSpaceDE w:val="0"/>
              <w:autoSpaceDN w:val="0"/>
              <w:bidi w:val="0"/>
              <w:adjustRightInd w:val="0"/>
              <w:spacing w:line="360" w:lineRule="auto"/>
              <w:ind w:right="459"/>
              <w:jc w:val="both"/>
              <w:rPr>
                <w:rFonts w:asciiTheme="majorBidi" w:hAnsiTheme="majorBidi" w:cstheme="majorBidi"/>
                <w:sz w:val="24"/>
                <w:szCs w:val="24"/>
                <w:lang w:val="fr-FR"/>
              </w:rPr>
            </w:pPr>
            <w:r w:rsidRPr="003D623D">
              <w:rPr>
                <w:rFonts w:asciiTheme="majorBidi" w:eastAsiaTheme="minorEastAsia" w:hAnsiTheme="majorBidi" w:cstheme="majorBidi"/>
                <w:sz w:val="24"/>
                <w:szCs w:val="24"/>
                <w:lang w:val="fr-FR"/>
              </w:rPr>
              <w:t>Séparation des exemples avec l’origine par l’hyperplan (en gris foncé) dé</w:t>
            </w:r>
            <w:r w:rsidRPr="003D623D">
              <w:rPr>
                <w:rFonts w:asciiTheme="majorBidi" w:eastAsiaTheme="minorEastAsia" w:hAnsiTheme="majorBidi" w:cstheme="majorBidi"/>
                <w:sz w:val="24"/>
                <w:szCs w:val="24"/>
              </w:rPr>
              <w:t>ﬁ</w:t>
            </w:r>
            <w:r w:rsidRPr="003D623D">
              <w:rPr>
                <w:rFonts w:asciiTheme="majorBidi" w:eastAsiaTheme="minorEastAsia" w:hAnsiTheme="majorBidi" w:cstheme="majorBidi"/>
                <w:sz w:val="24"/>
                <w:szCs w:val="24"/>
                <w:lang w:val="fr-FR"/>
              </w:rPr>
              <w:t xml:space="preserve">ni par le vecteur normal w, sur une projection schématique en 2D de l’espace transformé. </w:t>
            </w:r>
          </w:p>
        </w:tc>
        <w:tc>
          <w:tcPr>
            <w:tcW w:w="710" w:type="dxa"/>
            <w:vAlign w:val="center"/>
          </w:tcPr>
          <w:p w:rsidR="00460878" w:rsidRPr="003D623D" w:rsidRDefault="00460878" w:rsidP="00854E92">
            <w:pPr>
              <w:autoSpaceDE w:val="0"/>
              <w:autoSpaceDN w:val="0"/>
              <w:bidi w:val="0"/>
              <w:adjustRightInd w:val="0"/>
              <w:spacing w:line="360" w:lineRule="auto"/>
              <w:jc w:val="center"/>
              <w:rPr>
                <w:rFonts w:asciiTheme="majorBidi" w:hAnsiTheme="majorBidi" w:cstheme="majorBidi"/>
                <w:sz w:val="24"/>
                <w:szCs w:val="24"/>
                <w:lang w:val="fr-FR"/>
              </w:rPr>
            </w:pPr>
            <w:r w:rsidRPr="003D623D">
              <w:rPr>
                <w:rFonts w:asciiTheme="majorBidi" w:hAnsiTheme="majorBidi" w:cstheme="majorBidi"/>
                <w:sz w:val="24"/>
                <w:szCs w:val="24"/>
                <w:lang w:val="fr-FR"/>
              </w:rPr>
              <w:t>16</w:t>
            </w:r>
          </w:p>
        </w:tc>
      </w:tr>
      <w:tr w:rsidR="00460878" w:rsidRPr="003D623D" w:rsidTr="00FD763F">
        <w:tc>
          <w:tcPr>
            <w:tcW w:w="1226" w:type="dxa"/>
          </w:tcPr>
          <w:p w:rsidR="00460878" w:rsidRPr="003D623D" w:rsidRDefault="00460878" w:rsidP="0090464C">
            <w:pPr>
              <w:autoSpaceDE w:val="0"/>
              <w:autoSpaceDN w:val="0"/>
              <w:bidi w:val="0"/>
              <w:adjustRightInd w:val="0"/>
              <w:spacing w:line="360" w:lineRule="auto"/>
              <w:rPr>
                <w:rFonts w:asciiTheme="majorBidi" w:hAnsiTheme="majorBidi" w:cstheme="majorBidi"/>
                <w:sz w:val="24"/>
                <w:szCs w:val="24"/>
                <w:lang w:val="fr-FR"/>
              </w:rPr>
            </w:pPr>
            <w:r w:rsidRPr="003D623D">
              <w:rPr>
                <w:rFonts w:asciiTheme="majorBidi" w:hAnsiTheme="majorBidi" w:cstheme="majorBidi"/>
                <w:sz w:val="24"/>
                <w:szCs w:val="24"/>
                <w:lang w:val="fr-FR"/>
              </w:rPr>
              <w:t>Figure 1.7</w:t>
            </w:r>
          </w:p>
        </w:tc>
        <w:tc>
          <w:tcPr>
            <w:tcW w:w="7685" w:type="dxa"/>
          </w:tcPr>
          <w:p w:rsidR="00460878" w:rsidRPr="003D623D" w:rsidRDefault="00460878" w:rsidP="006F2BB6">
            <w:pPr>
              <w:bidi w:val="0"/>
              <w:spacing w:line="360" w:lineRule="auto"/>
              <w:ind w:right="459"/>
              <w:jc w:val="both"/>
              <w:rPr>
                <w:rFonts w:asciiTheme="majorBidi" w:eastAsiaTheme="minorEastAsia" w:hAnsiTheme="majorBidi" w:cstheme="majorBidi"/>
                <w:sz w:val="24"/>
                <w:szCs w:val="24"/>
                <w:lang w:val="fr-FR"/>
              </w:rPr>
            </w:pPr>
            <w:r w:rsidRPr="003D623D">
              <w:rPr>
                <w:rFonts w:asciiTheme="majorBidi" w:eastAsiaTheme="minorEastAsia" w:hAnsiTheme="majorBidi" w:cstheme="majorBidi"/>
                <w:sz w:val="24"/>
                <w:szCs w:val="24"/>
                <w:lang w:val="fr-FR"/>
              </w:rPr>
              <w:t xml:space="preserve">Fonctions de coût correspondant à différentes méthodes de classiﬁcation binaire, fonction de coût exponentielle (Boosting), fonction de coût de hinge utilisée par les SVM, fonction de coût logistique utilisée par la régression logistique, et fonction de coût empirique. Les labels sont supposés être de la </w:t>
            </w:r>
            <w:r w:rsidR="00D01E1C" w:rsidRPr="003D623D">
              <w:rPr>
                <w:rFonts w:asciiTheme="majorBidi" w:eastAsiaTheme="minorEastAsia" w:hAnsiTheme="majorBidi" w:cstheme="majorBidi"/>
                <w:sz w:val="24"/>
                <w:szCs w:val="24"/>
                <w:lang w:val="fr-FR"/>
              </w:rPr>
              <w:t>forme</w:t>
            </w:r>
            <m:oMath>
              <m:r>
                <w:rPr>
                  <w:rFonts w:ascii="Cambria Math" w:eastAsiaTheme="minorEastAsia" w:hAnsi="Cambria Math" w:cstheme="majorBidi"/>
                  <w:sz w:val="24"/>
                  <w:szCs w:val="24"/>
                  <w:lang w:val="fr-FR"/>
                </w:rPr>
                <m:t>y</m:t>
              </m:r>
              <m:r>
                <w:rPr>
                  <w:rFonts w:ascii="Cambria Math" w:eastAsiaTheme="minorEastAsia" w:hAnsiTheme="majorBidi" w:cstheme="majorBidi"/>
                  <w:sz w:val="24"/>
                  <w:szCs w:val="24"/>
                  <w:lang w:val="fr-FR"/>
                </w:rPr>
                <m:t>{</m:t>
              </m:r>
              <m:r>
                <w:rPr>
                  <w:rFonts w:asciiTheme="majorBidi" w:eastAsiaTheme="minorEastAsia" w:hAnsiTheme="majorBidi" w:cstheme="majorBidi"/>
                  <w:sz w:val="24"/>
                  <w:szCs w:val="24"/>
                  <w:lang w:val="fr-FR"/>
                </w:rPr>
                <m:t>-</m:t>
              </m:r>
              <m:r>
                <w:rPr>
                  <w:rFonts w:ascii="Cambria Math" w:eastAsiaTheme="minorEastAsia" w:hAnsiTheme="majorBidi" w:cstheme="majorBidi"/>
                  <w:sz w:val="24"/>
                  <w:szCs w:val="24"/>
                  <w:lang w:val="fr-FR"/>
                </w:rPr>
                <m:t>1;+1}</m:t>
              </m:r>
            </m:oMath>
            <w:r w:rsidR="00D01E1C">
              <w:rPr>
                <w:rFonts w:asciiTheme="majorBidi" w:eastAsiaTheme="minorEastAsia" w:hAnsiTheme="majorBidi" w:cstheme="majorBidi"/>
                <w:sz w:val="24"/>
                <w:szCs w:val="24"/>
                <w:lang w:val="fr-FR"/>
              </w:rPr>
              <w:t>.</w:t>
            </w:r>
          </w:p>
        </w:tc>
        <w:tc>
          <w:tcPr>
            <w:tcW w:w="710" w:type="dxa"/>
            <w:vAlign w:val="center"/>
          </w:tcPr>
          <w:p w:rsidR="00460878" w:rsidRPr="003D623D" w:rsidRDefault="00460878" w:rsidP="00854E92">
            <w:pPr>
              <w:autoSpaceDE w:val="0"/>
              <w:autoSpaceDN w:val="0"/>
              <w:bidi w:val="0"/>
              <w:adjustRightInd w:val="0"/>
              <w:spacing w:line="360" w:lineRule="auto"/>
              <w:jc w:val="center"/>
              <w:rPr>
                <w:rFonts w:asciiTheme="majorBidi" w:hAnsiTheme="majorBidi" w:cstheme="majorBidi"/>
                <w:sz w:val="24"/>
                <w:szCs w:val="24"/>
                <w:lang w:val="fr-FR"/>
              </w:rPr>
            </w:pPr>
            <w:r w:rsidRPr="003D623D">
              <w:rPr>
                <w:rFonts w:asciiTheme="majorBidi" w:hAnsiTheme="majorBidi" w:cstheme="majorBidi"/>
                <w:sz w:val="24"/>
                <w:szCs w:val="24"/>
                <w:lang w:val="fr-FR"/>
              </w:rPr>
              <w:t>18</w:t>
            </w:r>
          </w:p>
        </w:tc>
      </w:tr>
      <w:tr w:rsidR="00460878" w:rsidRPr="003D623D" w:rsidTr="00FD763F">
        <w:tc>
          <w:tcPr>
            <w:tcW w:w="1226" w:type="dxa"/>
          </w:tcPr>
          <w:p w:rsidR="00460878" w:rsidRPr="003D623D" w:rsidRDefault="00136275" w:rsidP="006F2BB6">
            <w:pPr>
              <w:autoSpaceDE w:val="0"/>
              <w:autoSpaceDN w:val="0"/>
              <w:bidi w:val="0"/>
              <w:adjustRightInd w:val="0"/>
              <w:spacing w:line="360" w:lineRule="auto"/>
              <w:rPr>
                <w:rFonts w:asciiTheme="majorBidi" w:hAnsiTheme="majorBidi" w:cstheme="majorBidi"/>
                <w:sz w:val="24"/>
                <w:szCs w:val="24"/>
                <w:lang w:val="fr-FR"/>
              </w:rPr>
            </w:pPr>
            <w:r w:rsidRPr="003D623D">
              <w:rPr>
                <w:rFonts w:asciiTheme="majorBidi" w:hAnsiTheme="majorBidi" w:cstheme="majorBidi"/>
                <w:sz w:val="24"/>
                <w:szCs w:val="24"/>
                <w:lang w:val="fr-FR"/>
              </w:rPr>
              <w:t>Figure 2.1</w:t>
            </w:r>
          </w:p>
        </w:tc>
        <w:tc>
          <w:tcPr>
            <w:tcW w:w="7685" w:type="dxa"/>
          </w:tcPr>
          <w:p w:rsidR="00460878" w:rsidRPr="003D623D" w:rsidRDefault="00136275" w:rsidP="00136275">
            <w:pPr>
              <w:bidi w:val="0"/>
              <w:spacing w:line="360" w:lineRule="auto"/>
              <w:rPr>
                <w:rFonts w:asciiTheme="majorBidi" w:hAnsiTheme="majorBidi" w:cstheme="majorBidi"/>
                <w:sz w:val="24"/>
                <w:szCs w:val="24"/>
                <w:lang w:val="fr-FR"/>
              </w:rPr>
            </w:pPr>
            <w:r w:rsidRPr="003D623D">
              <w:rPr>
                <w:rFonts w:asciiTheme="majorBidi" w:hAnsiTheme="majorBidi" w:cstheme="majorBidi"/>
                <w:sz w:val="24"/>
                <w:szCs w:val="24"/>
                <w:lang w:val="fr-FR"/>
              </w:rPr>
              <w:t>Hiérarchisation des domaines du  traitement de la parole</w:t>
            </w:r>
            <w:r w:rsidR="00D01E1C">
              <w:rPr>
                <w:rFonts w:asciiTheme="majorBidi" w:hAnsiTheme="majorBidi" w:cstheme="majorBidi"/>
                <w:sz w:val="24"/>
                <w:szCs w:val="24"/>
                <w:lang w:val="fr-FR"/>
              </w:rPr>
              <w:t>.</w:t>
            </w:r>
          </w:p>
        </w:tc>
        <w:tc>
          <w:tcPr>
            <w:tcW w:w="710" w:type="dxa"/>
            <w:vAlign w:val="center"/>
          </w:tcPr>
          <w:p w:rsidR="00460878" w:rsidRPr="003D623D" w:rsidRDefault="00136275" w:rsidP="00854E92">
            <w:pPr>
              <w:autoSpaceDE w:val="0"/>
              <w:autoSpaceDN w:val="0"/>
              <w:bidi w:val="0"/>
              <w:adjustRightInd w:val="0"/>
              <w:spacing w:line="360" w:lineRule="auto"/>
              <w:jc w:val="center"/>
              <w:rPr>
                <w:rFonts w:asciiTheme="majorBidi" w:hAnsiTheme="majorBidi" w:cstheme="majorBidi"/>
                <w:sz w:val="24"/>
                <w:szCs w:val="24"/>
                <w:lang w:val="fr-FR"/>
              </w:rPr>
            </w:pPr>
            <w:r w:rsidRPr="003D623D">
              <w:rPr>
                <w:rFonts w:asciiTheme="majorBidi" w:hAnsiTheme="majorBidi" w:cstheme="majorBidi"/>
                <w:sz w:val="24"/>
                <w:szCs w:val="24"/>
                <w:lang w:val="fr-FR"/>
              </w:rPr>
              <w:t>19</w:t>
            </w:r>
          </w:p>
        </w:tc>
      </w:tr>
      <w:tr w:rsidR="00460878" w:rsidRPr="003D623D" w:rsidTr="00FD763F">
        <w:tc>
          <w:tcPr>
            <w:tcW w:w="1226" w:type="dxa"/>
          </w:tcPr>
          <w:p w:rsidR="00460878" w:rsidRPr="003D623D" w:rsidRDefault="00136275" w:rsidP="006F2BB6">
            <w:pPr>
              <w:autoSpaceDE w:val="0"/>
              <w:autoSpaceDN w:val="0"/>
              <w:bidi w:val="0"/>
              <w:adjustRightInd w:val="0"/>
              <w:spacing w:line="360" w:lineRule="auto"/>
              <w:rPr>
                <w:rFonts w:asciiTheme="majorBidi" w:hAnsiTheme="majorBidi" w:cstheme="majorBidi"/>
                <w:sz w:val="24"/>
                <w:szCs w:val="24"/>
                <w:lang w:val="fr-FR"/>
              </w:rPr>
            </w:pPr>
            <w:r w:rsidRPr="003D623D">
              <w:rPr>
                <w:rFonts w:asciiTheme="majorBidi" w:hAnsiTheme="majorBidi" w:cstheme="majorBidi"/>
                <w:sz w:val="24"/>
                <w:szCs w:val="24"/>
                <w:lang w:val="fr-FR"/>
              </w:rPr>
              <w:t>Figure 2.1</w:t>
            </w:r>
          </w:p>
        </w:tc>
        <w:tc>
          <w:tcPr>
            <w:tcW w:w="7685" w:type="dxa"/>
          </w:tcPr>
          <w:p w:rsidR="00460878" w:rsidRPr="003D623D" w:rsidRDefault="00136275" w:rsidP="006F2BB6">
            <w:pPr>
              <w:autoSpaceDE w:val="0"/>
              <w:autoSpaceDN w:val="0"/>
              <w:bidi w:val="0"/>
              <w:adjustRightInd w:val="0"/>
              <w:spacing w:line="360" w:lineRule="auto"/>
              <w:rPr>
                <w:rFonts w:asciiTheme="majorBidi" w:hAnsiTheme="majorBidi" w:cstheme="majorBidi"/>
                <w:sz w:val="24"/>
                <w:szCs w:val="24"/>
                <w:lang w:val="fr-FR"/>
              </w:rPr>
            </w:pPr>
            <w:r w:rsidRPr="003D623D">
              <w:rPr>
                <w:rFonts w:asciiTheme="majorBidi" w:hAnsiTheme="majorBidi" w:cstheme="majorBidi"/>
                <w:sz w:val="24"/>
                <w:szCs w:val="24"/>
                <w:lang w:val="fr-FR"/>
              </w:rPr>
              <w:t>Variabilités intra-locuteur et Inter-locuteur</w:t>
            </w:r>
            <w:r w:rsidR="00D01E1C">
              <w:rPr>
                <w:rFonts w:asciiTheme="majorBidi" w:hAnsiTheme="majorBidi" w:cstheme="majorBidi"/>
                <w:sz w:val="24"/>
                <w:szCs w:val="24"/>
                <w:lang w:val="fr-FR"/>
              </w:rPr>
              <w:t>.</w:t>
            </w:r>
          </w:p>
        </w:tc>
        <w:tc>
          <w:tcPr>
            <w:tcW w:w="710" w:type="dxa"/>
            <w:vAlign w:val="center"/>
          </w:tcPr>
          <w:p w:rsidR="00460878" w:rsidRPr="003D623D" w:rsidRDefault="008F5EE7" w:rsidP="00854E92">
            <w:pPr>
              <w:autoSpaceDE w:val="0"/>
              <w:autoSpaceDN w:val="0"/>
              <w:bidi w:val="0"/>
              <w:adjustRightInd w:val="0"/>
              <w:spacing w:line="360" w:lineRule="auto"/>
              <w:jc w:val="center"/>
              <w:rPr>
                <w:rFonts w:asciiTheme="majorBidi" w:hAnsiTheme="majorBidi" w:cstheme="majorBidi"/>
                <w:sz w:val="24"/>
                <w:szCs w:val="24"/>
                <w:lang w:val="fr-FR"/>
              </w:rPr>
            </w:pPr>
            <w:r w:rsidRPr="003D623D">
              <w:rPr>
                <w:rFonts w:asciiTheme="majorBidi" w:hAnsiTheme="majorBidi" w:cstheme="majorBidi"/>
                <w:sz w:val="24"/>
                <w:szCs w:val="24"/>
                <w:lang w:val="fr-FR"/>
              </w:rPr>
              <w:t>22</w:t>
            </w:r>
          </w:p>
        </w:tc>
      </w:tr>
      <w:tr w:rsidR="00460878" w:rsidRPr="003D623D" w:rsidTr="00FD763F">
        <w:tc>
          <w:tcPr>
            <w:tcW w:w="1226" w:type="dxa"/>
          </w:tcPr>
          <w:p w:rsidR="00460878" w:rsidRPr="003D623D" w:rsidRDefault="00136275" w:rsidP="006F2BB6">
            <w:pPr>
              <w:autoSpaceDE w:val="0"/>
              <w:autoSpaceDN w:val="0"/>
              <w:bidi w:val="0"/>
              <w:adjustRightInd w:val="0"/>
              <w:spacing w:line="360" w:lineRule="auto"/>
              <w:rPr>
                <w:rFonts w:asciiTheme="majorBidi" w:hAnsiTheme="majorBidi" w:cstheme="majorBidi"/>
                <w:sz w:val="24"/>
                <w:szCs w:val="24"/>
                <w:lang w:val="fr-FR"/>
              </w:rPr>
            </w:pPr>
            <w:r w:rsidRPr="003D623D">
              <w:rPr>
                <w:rFonts w:asciiTheme="majorBidi" w:hAnsiTheme="majorBidi" w:cstheme="majorBidi"/>
                <w:sz w:val="24"/>
                <w:szCs w:val="24"/>
                <w:lang w:val="fr-FR"/>
              </w:rPr>
              <w:t>Figure 2.</w:t>
            </w:r>
            <w:r w:rsidR="008F5EE7" w:rsidRPr="003D623D">
              <w:rPr>
                <w:rFonts w:asciiTheme="majorBidi" w:hAnsiTheme="majorBidi" w:cstheme="majorBidi"/>
                <w:sz w:val="24"/>
                <w:szCs w:val="24"/>
                <w:lang w:val="fr-FR"/>
              </w:rPr>
              <w:t>3</w:t>
            </w:r>
          </w:p>
        </w:tc>
        <w:tc>
          <w:tcPr>
            <w:tcW w:w="7685" w:type="dxa"/>
          </w:tcPr>
          <w:p w:rsidR="00460878" w:rsidRPr="003D623D" w:rsidRDefault="008F5EE7" w:rsidP="006F2BB6">
            <w:pPr>
              <w:autoSpaceDE w:val="0"/>
              <w:autoSpaceDN w:val="0"/>
              <w:bidi w:val="0"/>
              <w:adjustRightInd w:val="0"/>
              <w:spacing w:line="360" w:lineRule="auto"/>
              <w:rPr>
                <w:rFonts w:asciiTheme="majorBidi" w:hAnsiTheme="majorBidi" w:cstheme="majorBidi"/>
                <w:sz w:val="24"/>
                <w:szCs w:val="24"/>
                <w:lang w:val="fr-FR"/>
              </w:rPr>
            </w:pPr>
            <w:r w:rsidRPr="003D623D">
              <w:rPr>
                <w:rFonts w:asciiTheme="majorBidi" w:hAnsiTheme="majorBidi" w:cstheme="majorBidi"/>
                <w:sz w:val="24"/>
                <w:szCs w:val="24"/>
                <w:lang w:val="fr-FR"/>
              </w:rPr>
              <w:t>Système d’identification de Locuteur</w:t>
            </w:r>
            <w:r w:rsidR="00D01E1C">
              <w:rPr>
                <w:rFonts w:asciiTheme="majorBidi" w:hAnsiTheme="majorBidi" w:cstheme="majorBidi"/>
                <w:sz w:val="24"/>
                <w:szCs w:val="24"/>
                <w:lang w:val="fr-FR"/>
              </w:rPr>
              <w:t>.</w:t>
            </w:r>
          </w:p>
        </w:tc>
        <w:tc>
          <w:tcPr>
            <w:tcW w:w="710" w:type="dxa"/>
            <w:vAlign w:val="center"/>
          </w:tcPr>
          <w:p w:rsidR="00460878" w:rsidRPr="003D623D" w:rsidRDefault="008F5EE7" w:rsidP="00854E92">
            <w:pPr>
              <w:autoSpaceDE w:val="0"/>
              <w:autoSpaceDN w:val="0"/>
              <w:bidi w:val="0"/>
              <w:adjustRightInd w:val="0"/>
              <w:spacing w:line="360" w:lineRule="auto"/>
              <w:jc w:val="center"/>
              <w:rPr>
                <w:rFonts w:asciiTheme="majorBidi" w:hAnsiTheme="majorBidi" w:cstheme="majorBidi"/>
                <w:sz w:val="24"/>
                <w:szCs w:val="24"/>
                <w:lang w:val="fr-FR"/>
              </w:rPr>
            </w:pPr>
            <w:r w:rsidRPr="003D623D">
              <w:rPr>
                <w:rFonts w:asciiTheme="majorBidi" w:hAnsiTheme="majorBidi" w:cstheme="majorBidi"/>
                <w:sz w:val="24"/>
                <w:szCs w:val="24"/>
                <w:lang w:val="fr-FR"/>
              </w:rPr>
              <w:t>24</w:t>
            </w:r>
          </w:p>
        </w:tc>
      </w:tr>
      <w:tr w:rsidR="008F5EE7" w:rsidRPr="003D623D" w:rsidTr="00FD763F">
        <w:tc>
          <w:tcPr>
            <w:tcW w:w="1226" w:type="dxa"/>
          </w:tcPr>
          <w:p w:rsidR="008F5EE7" w:rsidRPr="003D623D" w:rsidRDefault="008F5EE7" w:rsidP="0090464C">
            <w:pPr>
              <w:autoSpaceDE w:val="0"/>
              <w:autoSpaceDN w:val="0"/>
              <w:bidi w:val="0"/>
              <w:adjustRightInd w:val="0"/>
              <w:spacing w:line="360" w:lineRule="auto"/>
              <w:rPr>
                <w:rFonts w:asciiTheme="majorBidi" w:hAnsiTheme="majorBidi" w:cstheme="majorBidi"/>
                <w:sz w:val="24"/>
                <w:szCs w:val="24"/>
                <w:lang w:val="fr-FR"/>
              </w:rPr>
            </w:pPr>
            <w:r w:rsidRPr="003D623D">
              <w:rPr>
                <w:rFonts w:asciiTheme="majorBidi" w:hAnsiTheme="majorBidi" w:cstheme="majorBidi"/>
                <w:sz w:val="24"/>
                <w:szCs w:val="24"/>
                <w:lang w:val="fr-FR"/>
              </w:rPr>
              <w:t>Figure 2.4</w:t>
            </w:r>
          </w:p>
        </w:tc>
        <w:tc>
          <w:tcPr>
            <w:tcW w:w="7685" w:type="dxa"/>
          </w:tcPr>
          <w:p w:rsidR="008F5EE7" w:rsidRPr="003D623D" w:rsidRDefault="008F5EE7" w:rsidP="006F2BB6">
            <w:pPr>
              <w:autoSpaceDE w:val="0"/>
              <w:autoSpaceDN w:val="0"/>
              <w:bidi w:val="0"/>
              <w:adjustRightInd w:val="0"/>
              <w:spacing w:line="360" w:lineRule="auto"/>
              <w:rPr>
                <w:rFonts w:asciiTheme="majorBidi" w:hAnsiTheme="majorBidi" w:cstheme="majorBidi"/>
                <w:sz w:val="24"/>
                <w:szCs w:val="24"/>
                <w:lang w:val="fr-FR"/>
              </w:rPr>
            </w:pPr>
            <w:r w:rsidRPr="003D623D">
              <w:rPr>
                <w:rFonts w:asciiTheme="majorBidi" w:hAnsiTheme="majorBidi" w:cstheme="majorBidi"/>
                <w:sz w:val="24"/>
                <w:szCs w:val="24"/>
                <w:lang w:val="fr-FR"/>
              </w:rPr>
              <w:t>Principe de base de la tâche d'Indexation par Locuteurs d'un flux audio</w:t>
            </w:r>
            <w:r w:rsidR="00D01E1C">
              <w:rPr>
                <w:rFonts w:asciiTheme="majorBidi" w:hAnsiTheme="majorBidi" w:cstheme="majorBidi"/>
                <w:sz w:val="24"/>
                <w:szCs w:val="24"/>
                <w:lang w:val="fr-FR"/>
              </w:rPr>
              <w:t>.</w:t>
            </w:r>
          </w:p>
        </w:tc>
        <w:tc>
          <w:tcPr>
            <w:tcW w:w="710" w:type="dxa"/>
            <w:vAlign w:val="center"/>
          </w:tcPr>
          <w:p w:rsidR="008F5EE7" w:rsidRPr="003D623D" w:rsidRDefault="008F5EE7" w:rsidP="00854E92">
            <w:pPr>
              <w:autoSpaceDE w:val="0"/>
              <w:autoSpaceDN w:val="0"/>
              <w:bidi w:val="0"/>
              <w:adjustRightInd w:val="0"/>
              <w:spacing w:line="360" w:lineRule="auto"/>
              <w:jc w:val="center"/>
              <w:rPr>
                <w:rFonts w:asciiTheme="majorBidi" w:hAnsiTheme="majorBidi" w:cstheme="majorBidi"/>
                <w:sz w:val="24"/>
                <w:szCs w:val="24"/>
                <w:lang w:val="fr-FR"/>
              </w:rPr>
            </w:pPr>
            <w:r w:rsidRPr="003D623D">
              <w:rPr>
                <w:rFonts w:asciiTheme="majorBidi" w:hAnsiTheme="majorBidi" w:cstheme="majorBidi"/>
                <w:sz w:val="24"/>
                <w:szCs w:val="24"/>
                <w:lang w:val="fr-FR"/>
              </w:rPr>
              <w:t>26</w:t>
            </w:r>
          </w:p>
        </w:tc>
      </w:tr>
      <w:tr w:rsidR="008F5EE7" w:rsidRPr="003D623D" w:rsidTr="00FD763F">
        <w:tc>
          <w:tcPr>
            <w:tcW w:w="1226" w:type="dxa"/>
          </w:tcPr>
          <w:p w:rsidR="008F5EE7" w:rsidRPr="003D623D" w:rsidRDefault="008F5EE7" w:rsidP="008F5EE7">
            <w:pPr>
              <w:autoSpaceDE w:val="0"/>
              <w:autoSpaceDN w:val="0"/>
              <w:bidi w:val="0"/>
              <w:adjustRightInd w:val="0"/>
              <w:spacing w:line="360" w:lineRule="auto"/>
              <w:rPr>
                <w:rFonts w:asciiTheme="majorBidi" w:hAnsiTheme="majorBidi" w:cstheme="majorBidi"/>
                <w:sz w:val="24"/>
                <w:szCs w:val="24"/>
                <w:lang w:val="fr-FR"/>
              </w:rPr>
            </w:pPr>
            <w:r w:rsidRPr="003D623D">
              <w:rPr>
                <w:rFonts w:asciiTheme="majorBidi" w:hAnsiTheme="majorBidi" w:cstheme="majorBidi"/>
                <w:sz w:val="24"/>
                <w:szCs w:val="24"/>
                <w:lang w:val="fr-FR"/>
              </w:rPr>
              <w:t>Figure 2.5</w:t>
            </w:r>
          </w:p>
        </w:tc>
        <w:tc>
          <w:tcPr>
            <w:tcW w:w="7685" w:type="dxa"/>
          </w:tcPr>
          <w:p w:rsidR="008F5EE7" w:rsidRPr="003D623D" w:rsidRDefault="008F5EE7" w:rsidP="006F2BB6">
            <w:pPr>
              <w:autoSpaceDE w:val="0"/>
              <w:autoSpaceDN w:val="0"/>
              <w:bidi w:val="0"/>
              <w:adjustRightInd w:val="0"/>
              <w:spacing w:line="360" w:lineRule="auto"/>
              <w:rPr>
                <w:rFonts w:asciiTheme="majorBidi" w:hAnsiTheme="majorBidi" w:cstheme="majorBidi"/>
                <w:sz w:val="24"/>
                <w:szCs w:val="24"/>
                <w:lang w:val="fr-FR"/>
              </w:rPr>
            </w:pPr>
            <w:r w:rsidRPr="003D623D">
              <w:rPr>
                <w:rFonts w:asciiTheme="majorBidi" w:hAnsiTheme="majorBidi" w:cstheme="majorBidi"/>
                <w:sz w:val="24"/>
                <w:szCs w:val="24"/>
                <w:lang w:val="fr-FR"/>
              </w:rPr>
              <w:t>Principe de base de la tâche de suivi de locuteurs</w:t>
            </w:r>
            <w:r w:rsidR="00D01E1C">
              <w:rPr>
                <w:rFonts w:asciiTheme="majorBidi" w:hAnsiTheme="majorBidi" w:cstheme="majorBidi"/>
                <w:sz w:val="24"/>
                <w:szCs w:val="24"/>
                <w:lang w:val="fr-FR"/>
              </w:rPr>
              <w:t>.</w:t>
            </w:r>
          </w:p>
        </w:tc>
        <w:tc>
          <w:tcPr>
            <w:tcW w:w="710" w:type="dxa"/>
            <w:vAlign w:val="center"/>
          </w:tcPr>
          <w:p w:rsidR="008F5EE7" w:rsidRPr="003D623D" w:rsidRDefault="008F5EE7" w:rsidP="00854E92">
            <w:pPr>
              <w:autoSpaceDE w:val="0"/>
              <w:autoSpaceDN w:val="0"/>
              <w:bidi w:val="0"/>
              <w:adjustRightInd w:val="0"/>
              <w:spacing w:line="360" w:lineRule="auto"/>
              <w:jc w:val="center"/>
              <w:rPr>
                <w:rFonts w:asciiTheme="majorBidi" w:hAnsiTheme="majorBidi" w:cstheme="majorBidi"/>
                <w:sz w:val="24"/>
                <w:szCs w:val="24"/>
                <w:lang w:val="fr-FR"/>
              </w:rPr>
            </w:pPr>
            <w:r w:rsidRPr="003D623D">
              <w:rPr>
                <w:rFonts w:asciiTheme="majorBidi" w:hAnsiTheme="majorBidi" w:cstheme="majorBidi"/>
                <w:sz w:val="24"/>
                <w:szCs w:val="24"/>
                <w:lang w:val="fr-FR"/>
              </w:rPr>
              <w:t>27</w:t>
            </w:r>
          </w:p>
        </w:tc>
      </w:tr>
      <w:tr w:rsidR="008F5EE7" w:rsidRPr="003D623D" w:rsidTr="00FD763F">
        <w:tc>
          <w:tcPr>
            <w:tcW w:w="1226" w:type="dxa"/>
          </w:tcPr>
          <w:p w:rsidR="008F5EE7" w:rsidRPr="003D623D" w:rsidRDefault="008F5EE7" w:rsidP="0090464C">
            <w:pPr>
              <w:autoSpaceDE w:val="0"/>
              <w:autoSpaceDN w:val="0"/>
              <w:bidi w:val="0"/>
              <w:adjustRightInd w:val="0"/>
              <w:spacing w:line="360" w:lineRule="auto"/>
              <w:rPr>
                <w:rFonts w:asciiTheme="majorBidi" w:hAnsiTheme="majorBidi" w:cstheme="majorBidi"/>
                <w:sz w:val="24"/>
                <w:szCs w:val="24"/>
                <w:lang w:val="fr-FR"/>
              </w:rPr>
            </w:pPr>
            <w:r w:rsidRPr="003D623D">
              <w:rPr>
                <w:rFonts w:asciiTheme="majorBidi" w:hAnsiTheme="majorBidi" w:cstheme="majorBidi"/>
                <w:sz w:val="24"/>
                <w:szCs w:val="24"/>
                <w:lang w:val="fr-FR"/>
              </w:rPr>
              <w:t>Figure 2.6</w:t>
            </w:r>
          </w:p>
        </w:tc>
        <w:tc>
          <w:tcPr>
            <w:tcW w:w="7685" w:type="dxa"/>
          </w:tcPr>
          <w:p w:rsidR="008F5EE7" w:rsidRPr="003D623D" w:rsidRDefault="008F5EE7" w:rsidP="006F2BB6">
            <w:pPr>
              <w:autoSpaceDE w:val="0"/>
              <w:autoSpaceDN w:val="0"/>
              <w:bidi w:val="0"/>
              <w:adjustRightInd w:val="0"/>
              <w:spacing w:line="360" w:lineRule="auto"/>
              <w:rPr>
                <w:rFonts w:asciiTheme="majorBidi" w:hAnsiTheme="majorBidi" w:cstheme="majorBidi"/>
                <w:sz w:val="24"/>
                <w:szCs w:val="24"/>
                <w:lang w:val="fr-FR"/>
              </w:rPr>
            </w:pPr>
            <w:r w:rsidRPr="003D623D">
              <w:rPr>
                <w:rFonts w:asciiTheme="majorBidi" w:hAnsiTheme="majorBidi" w:cstheme="majorBidi"/>
                <w:sz w:val="24"/>
                <w:szCs w:val="24"/>
                <w:lang w:val="fr-FR"/>
              </w:rPr>
              <w:t>Principe de base de la tâche de Vérifi</w:t>
            </w:r>
            <w:r w:rsidR="00D01E1C">
              <w:rPr>
                <w:rFonts w:asciiTheme="majorBidi" w:hAnsiTheme="majorBidi" w:cstheme="majorBidi"/>
                <w:sz w:val="24"/>
                <w:szCs w:val="24"/>
                <w:lang w:val="fr-FR"/>
              </w:rPr>
              <w:t>cation Automatique du Locuteur.</w:t>
            </w:r>
          </w:p>
        </w:tc>
        <w:tc>
          <w:tcPr>
            <w:tcW w:w="710" w:type="dxa"/>
            <w:vAlign w:val="center"/>
          </w:tcPr>
          <w:p w:rsidR="008F5EE7" w:rsidRPr="003D623D" w:rsidRDefault="008F5EE7" w:rsidP="00854E92">
            <w:pPr>
              <w:autoSpaceDE w:val="0"/>
              <w:autoSpaceDN w:val="0"/>
              <w:bidi w:val="0"/>
              <w:adjustRightInd w:val="0"/>
              <w:spacing w:line="360" w:lineRule="auto"/>
              <w:jc w:val="center"/>
              <w:rPr>
                <w:rFonts w:asciiTheme="majorBidi" w:hAnsiTheme="majorBidi" w:cstheme="majorBidi"/>
                <w:sz w:val="24"/>
                <w:szCs w:val="24"/>
                <w:lang w:val="fr-FR"/>
              </w:rPr>
            </w:pPr>
            <w:r w:rsidRPr="003D623D">
              <w:rPr>
                <w:rFonts w:asciiTheme="majorBidi" w:hAnsiTheme="majorBidi" w:cstheme="majorBidi"/>
                <w:sz w:val="24"/>
                <w:szCs w:val="24"/>
                <w:lang w:val="fr-FR"/>
              </w:rPr>
              <w:t>28</w:t>
            </w:r>
          </w:p>
        </w:tc>
      </w:tr>
      <w:tr w:rsidR="008F5EE7" w:rsidRPr="003D623D" w:rsidTr="00FD763F">
        <w:tc>
          <w:tcPr>
            <w:tcW w:w="1226" w:type="dxa"/>
          </w:tcPr>
          <w:p w:rsidR="008F5EE7" w:rsidRPr="003D623D" w:rsidRDefault="008F5EE7" w:rsidP="0090464C">
            <w:pPr>
              <w:autoSpaceDE w:val="0"/>
              <w:autoSpaceDN w:val="0"/>
              <w:bidi w:val="0"/>
              <w:adjustRightInd w:val="0"/>
              <w:spacing w:line="360" w:lineRule="auto"/>
              <w:rPr>
                <w:rFonts w:asciiTheme="majorBidi" w:hAnsiTheme="majorBidi" w:cstheme="majorBidi"/>
                <w:sz w:val="24"/>
                <w:szCs w:val="24"/>
                <w:lang w:val="fr-FR"/>
              </w:rPr>
            </w:pPr>
            <w:r w:rsidRPr="003D623D">
              <w:rPr>
                <w:rFonts w:asciiTheme="majorBidi" w:hAnsiTheme="majorBidi" w:cstheme="majorBidi"/>
                <w:sz w:val="24"/>
                <w:szCs w:val="24"/>
                <w:lang w:val="fr-FR"/>
              </w:rPr>
              <w:t>Figure 2.7</w:t>
            </w:r>
          </w:p>
        </w:tc>
        <w:tc>
          <w:tcPr>
            <w:tcW w:w="7685" w:type="dxa"/>
          </w:tcPr>
          <w:p w:rsidR="008F5EE7" w:rsidRPr="003D623D" w:rsidRDefault="002C36B6" w:rsidP="002C36B6">
            <w:pPr>
              <w:bidi w:val="0"/>
              <w:spacing w:line="360" w:lineRule="auto"/>
              <w:jc w:val="both"/>
              <w:rPr>
                <w:rFonts w:asciiTheme="majorBidi" w:hAnsiTheme="majorBidi" w:cstheme="majorBidi"/>
                <w:noProof/>
                <w:sz w:val="24"/>
                <w:szCs w:val="24"/>
                <w:lang w:val="fr-FR"/>
              </w:rPr>
            </w:pPr>
            <w:r w:rsidRPr="003D623D">
              <w:rPr>
                <w:rFonts w:asciiTheme="majorBidi" w:hAnsiTheme="majorBidi" w:cstheme="majorBidi"/>
                <w:sz w:val="24"/>
                <w:szCs w:val="24"/>
                <w:lang w:val="fr-FR"/>
              </w:rPr>
              <w:t>Erreur de mauvaise identification.</w:t>
            </w:r>
          </w:p>
        </w:tc>
        <w:tc>
          <w:tcPr>
            <w:tcW w:w="710" w:type="dxa"/>
            <w:vAlign w:val="center"/>
          </w:tcPr>
          <w:p w:rsidR="008F5EE7" w:rsidRPr="003D623D" w:rsidRDefault="002C36B6" w:rsidP="00854E92">
            <w:pPr>
              <w:autoSpaceDE w:val="0"/>
              <w:autoSpaceDN w:val="0"/>
              <w:bidi w:val="0"/>
              <w:adjustRightInd w:val="0"/>
              <w:spacing w:line="360" w:lineRule="auto"/>
              <w:jc w:val="center"/>
              <w:rPr>
                <w:rFonts w:asciiTheme="majorBidi" w:hAnsiTheme="majorBidi" w:cstheme="majorBidi"/>
                <w:sz w:val="24"/>
                <w:szCs w:val="24"/>
                <w:lang w:val="fr-FR"/>
              </w:rPr>
            </w:pPr>
            <w:r w:rsidRPr="003D623D">
              <w:rPr>
                <w:rFonts w:asciiTheme="majorBidi" w:hAnsiTheme="majorBidi" w:cstheme="majorBidi"/>
                <w:sz w:val="24"/>
                <w:szCs w:val="24"/>
                <w:lang w:val="fr-FR"/>
              </w:rPr>
              <w:t>30</w:t>
            </w:r>
          </w:p>
        </w:tc>
      </w:tr>
      <w:tr w:rsidR="008F5EE7" w:rsidRPr="003D623D" w:rsidTr="00FD763F">
        <w:tc>
          <w:tcPr>
            <w:tcW w:w="1226" w:type="dxa"/>
          </w:tcPr>
          <w:p w:rsidR="008F5EE7" w:rsidRPr="003D623D" w:rsidRDefault="008F5EE7" w:rsidP="0090464C">
            <w:pPr>
              <w:autoSpaceDE w:val="0"/>
              <w:autoSpaceDN w:val="0"/>
              <w:bidi w:val="0"/>
              <w:adjustRightInd w:val="0"/>
              <w:spacing w:line="360" w:lineRule="auto"/>
              <w:rPr>
                <w:rFonts w:asciiTheme="majorBidi" w:hAnsiTheme="majorBidi" w:cstheme="majorBidi"/>
                <w:sz w:val="24"/>
                <w:szCs w:val="24"/>
                <w:lang w:val="fr-FR"/>
              </w:rPr>
            </w:pPr>
            <w:r w:rsidRPr="003D623D">
              <w:rPr>
                <w:rFonts w:asciiTheme="majorBidi" w:hAnsiTheme="majorBidi" w:cstheme="majorBidi"/>
                <w:sz w:val="24"/>
                <w:szCs w:val="24"/>
                <w:lang w:val="fr-FR"/>
              </w:rPr>
              <w:t>Figure 2.8</w:t>
            </w:r>
          </w:p>
        </w:tc>
        <w:tc>
          <w:tcPr>
            <w:tcW w:w="7685" w:type="dxa"/>
          </w:tcPr>
          <w:p w:rsidR="008F5EE7" w:rsidRPr="003D623D" w:rsidRDefault="002C36B6" w:rsidP="006F2BB6">
            <w:pPr>
              <w:autoSpaceDE w:val="0"/>
              <w:autoSpaceDN w:val="0"/>
              <w:bidi w:val="0"/>
              <w:adjustRightInd w:val="0"/>
              <w:spacing w:line="360" w:lineRule="auto"/>
              <w:rPr>
                <w:rFonts w:asciiTheme="majorBidi" w:hAnsiTheme="majorBidi" w:cstheme="majorBidi"/>
                <w:sz w:val="24"/>
                <w:szCs w:val="24"/>
                <w:lang w:val="fr-FR"/>
              </w:rPr>
            </w:pPr>
            <w:r w:rsidRPr="003D623D">
              <w:rPr>
                <w:rFonts w:asciiTheme="majorBidi" w:hAnsiTheme="majorBidi" w:cstheme="majorBidi"/>
                <w:sz w:val="24"/>
                <w:szCs w:val="24"/>
                <w:lang w:val="fr-FR"/>
              </w:rPr>
              <w:t>Erreur de Fausse acceptation</w:t>
            </w:r>
            <w:r w:rsidR="00D01E1C">
              <w:rPr>
                <w:rFonts w:asciiTheme="majorBidi" w:hAnsiTheme="majorBidi" w:cstheme="majorBidi"/>
                <w:sz w:val="24"/>
                <w:szCs w:val="24"/>
                <w:lang w:val="fr-FR"/>
              </w:rPr>
              <w:t>.</w:t>
            </w:r>
          </w:p>
        </w:tc>
        <w:tc>
          <w:tcPr>
            <w:tcW w:w="710" w:type="dxa"/>
            <w:vAlign w:val="center"/>
          </w:tcPr>
          <w:p w:rsidR="008F5EE7" w:rsidRPr="003D623D" w:rsidRDefault="002C36B6" w:rsidP="00854E92">
            <w:pPr>
              <w:autoSpaceDE w:val="0"/>
              <w:autoSpaceDN w:val="0"/>
              <w:bidi w:val="0"/>
              <w:adjustRightInd w:val="0"/>
              <w:spacing w:line="360" w:lineRule="auto"/>
              <w:jc w:val="center"/>
              <w:rPr>
                <w:rFonts w:asciiTheme="majorBidi" w:hAnsiTheme="majorBidi" w:cstheme="majorBidi"/>
                <w:sz w:val="24"/>
                <w:szCs w:val="24"/>
                <w:lang w:val="fr-FR"/>
              </w:rPr>
            </w:pPr>
            <w:r w:rsidRPr="003D623D">
              <w:rPr>
                <w:rFonts w:asciiTheme="majorBidi" w:hAnsiTheme="majorBidi" w:cstheme="majorBidi"/>
                <w:sz w:val="24"/>
                <w:szCs w:val="24"/>
                <w:lang w:val="fr-FR"/>
              </w:rPr>
              <w:t>31</w:t>
            </w:r>
          </w:p>
        </w:tc>
      </w:tr>
      <w:tr w:rsidR="008F5EE7" w:rsidRPr="003D623D" w:rsidTr="00FD763F">
        <w:tc>
          <w:tcPr>
            <w:tcW w:w="1226" w:type="dxa"/>
          </w:tcPr>
          <w:p w:rsidR="008F5EE7" w:rsidRPr="003D623D" w:rsidRDefault="002C36B6" w:rsidP="0090464C">
            <w:pPr>
              <w:autoSpaceDE w:val="0"/>
              <w:autoSpaceDN w:val="0"/>
              <w:bidi w:val="0"/>
              <w:adjustRightInd w:val="0"/>
              <w:spacing w:line="360" w:lineRule="auto"/>
              <w:rPr>
                <w:rFonts w:asciiTheme="majorBidi" w:hAnsiTheme="majorBidi" w:cstheme="majorBidi"/>
                <w:sz w:val="24"/>
                <w:szCs w:val="24"/>
                <w:lang w:val="fr-FR"/>
              </w:rPr>
            </w:pPr>
            <w:r w:rsidRPr="003D623D">
              <w:rPr>
                <w:rFonts w:asciiTheme="majorBidi" w:hAnsiTheme="majorBidi" w:cstheme="majorBidi"/>
                <w:sz w:val="24"/>
                <w:szCs w:val="24"/>
                <w:lang w:val="fr-FR"/>
              </w:rPr>
              <w:t>Figure 2.9</w:t>
            </w:r>
          </w:p>
        </w:tc>
        <w:tc>
          <w:tcPr>
            <w:tcW w:w="7685" w:type="dxa"/>
          </w:tcPr>
          <w:p w:rsidR="008F5EE7" w:rsidRPr="003D623D" w:rsidRDefault="002C36B6" w:rsidP="006F2BB6">
            <w:pPr>
              <w:autoSpaceDE w:val="0"/>
              <w:autoSpaceDN w:val="0"/>
              <w:bidi w:val="0"/>
              <w:adjustRightInd w:val="0"/>
              <w:spacing w:line="360" w:lineRule="auto"/>
              <w:rPr>
                <w:rFonts w:asciiTheme="majorBidi" w:hAnsiTheme="majorBidi" w:cstheme="majorBidi"/>
                <w:sz w:val="24"/>
                <w:szCs w:val="24"/>
                <w:lang w:val="fr-FR"/>
              </w:rPr>
            </w:pPr>
            <w:r w:rsidRPr="003D623D">
              <w:rPr>
                <w:rFonts w:asciiTheme="majorBidi" w:hAnsiTheme="majorBidi" w:cstheme="majorBidi"/>
                <w:sz w:val="24"/>
                <w:szCs w:val="24"/>
                <w:lang w:val="fr-FR"/>
              </w:rPr>
              <w:t xml:space="preserve"> Erreur de faux rejet</w:t>
            </w:r>
            <w:r w:rsidR="00D01E1C">
              <w:rPr>
                <w:rFonts w:asciiTheme="majorBidi" w:hAnsiTheme="majorBidi" w:cstheme="majorBidi"/>
                <w:sz w:val="24"/>
                <w:szCs w:val="24"/>
                <w:lang w:val="fr-FR"/>
              </w:rPr>
              <w:t>.</w:t>
            </w:r>
          </w:p>
        </w:tc>
        <w:tc>
          <w:tcPr>
            <w:tcW w:w="710" w:type="dxa"/>
            <w:vAlign w:val="center"/>
          </w:tcPr>
          <w:p w:rsidR="008F5EE7" w:rsidRPr="003D623D" w:rsidRDefault="002C36B6" w:rsidP="00854E92">
            <w:pPr>
              <w:autoSpaceDE w:val="0"/>
              <w:autoSpaceDN w:val="0"/>
              <w:bidi w:val="0"/>
              <w:adjustRightInd w:val="0"/>
              <w:spacing w:line="360" w:lineRule="auto"/>
              <w:jc w:val="center"/>
              <w:rPr>
                <w:rFonts w:asciiTheme="majorBidi" w:hAnsiTheme="majorBidi" w:cstheme="majorBidi"/>
                <w:sz w:val="24"/>
                <w:szCs w:val="24"/>
                <w:lang w:val="fr-FR"/>
              </w:rPr>
            </w:pPr>
            <w:r w:rsidRPr="003D623D">
              <w:rPr>
                <w:rFonts w:asciiTheme="majorBidi" w:hAnsiTheme="majorBidi" w:cstheme="majorBidi"/>
                <w:sz w:val="24"/>
                <w:szCs w:val="24"/>
                <w:lang w:val="fr-FR"/>
              </w:rPr>
              <w:t>31</w:t>
            </w:r>
          </w:p>
        </w:tc>
      </w:tr>
      <w:tr w:rsidR="008F5EE7" w:rsidRPr="003D623D" w:rsidTr="00FD763F">
        <w:tc>
          <w:tcPr>
            <w:tcW w:w="1226" w:type="dxa"/>
          </w:tcPr>
          <w:p w:rsidR="00FD763F" w:rsidRDefault="00FD763F" w:rsidP="00D01E1C">
            <w:pPr>
              <w:autoSpaceDE w:val="0"/>
              <w:autoSpaceDN w:val="0"/>
              <w:bidi w:val="0"/>
              <w:adjustRightInd w:val="0"/>
              <w:spacing w:line="360" w:lineRule="auto"/>
              <w:rPr>
                <w:rFonts w:asciiTheme="majorBidi" w:hAnsiTheme="majorBidi" w:cstheme="majorBidi"/>
                <w:sz w:val="24"/>
                <w:szCs w:val="24"/>
                <w:lang w:val="fr-FR"/>
              </w:rPr>
            </w:pPr>
          </w:p>
          <w:p w:rsidR="008F5EE7" w:rsidRPr="003D623D" w:rsidRDefault="008F5EE7" w:rsidP="00FD763F">
            <w:pPr>
              <w:autoSpaceDE w:val="0"/>
              <w:autoSpaceDN w:val="0"/>
              <w:bidi w:val="0"/>
              <w:adjustRightInd w:val="0"/>
              <w:spacing w:line="360" w:lineRule="auto"/>
              <w:rPr>
                <w:rFonts w:asciiTheme="majorBidi" w:hAnsiTheme="majorBidi" w:cstheme="majorBidi"/>
                <w:sz w:val="24"/>
                <w:szCs w:val="24"/>
                <w:lang w:val="fr-FR"/>
              </w:rPr>
            </w:pPr>
            <w:r w:rsidRPr="003D623D">
              <w:rPr>
                <w:rFonts w:asciiTheme="majorBidi" w:hAnsiTheme="majorBidi" w:cstheme="majorBidi"/>
                <w:sz w:val="24"/>
                <w:szCs w:val="24"/>
                <w:lang w:val="fr-FR"/>
              </w:rPr>
              <w:lastRenderedPageBreak/>
              <w:t>Figure 3.1</w:t>
            </w:r>
          </w:p>
        </w:tc>
        <w:tc>
          <w:tcPr>
            <w:tcW w:w="7685" w:type="dxa"/>
          </w:tcPr>
          <w:p w:rsidR="00FD763F" w:rsidRDefault="00FD763F" w:rsidP="00FD763F">
            <w:pPr>
              <w:autoSpaceDE w:val="0"/>
              <w:autoSpaceDN w:val="0"/>
              <w:bidi w:val="0"/>
              <w:adjustRightInd w:val="0"/>
              <w:spacing w:line="360" w:lineRule="auto"/>
              <w:ind w:right="459"/>
              <w:jc w:val="center"/>
              <w:rPr>
                <w:rFonts w:asciiTheme="majorBidi" w:hAnsiTheme="majorBidi" w:cstheme="majorBidi"/>
                <w:sz w:val="24"/>
                <w:szCs w:val="24"/>
                <w:lang w:val="fr-FR"/>
              </w:rPr>
            </w:pPr>
            <w:r>
              <w:rPr>
                <w:rFonts w:asciiTheme="majorBidi" w:hAnsiTheme="majorBidi" w:cstheme="majorBidi"/>
                <w:sz w:val="24"/>
                <w:szCs w:val="24"/>
                <w:lang w:val="fr-FR"/>
              </w:rPr>
              <w:lastRenderedPageBreak/>
              <w:t>v</w:t>
            </w:r>
          </w:p>
          <w:p w:rsidR="008F5EE7" w:rsidRPr="003D623D" w:rsidRDefault="008F5EE7" w:rsidP="00FD763F">
            <w:pPr>
              <w:autoSpaceDE w:val="0"/>
              <w:autoSpaceDN w:val="0"/>
              <w:bidi w:val="0"/>
              <w:adjustRightInd w:val="0"/>
              <w:spacing w:line="360" w:lineRule="auto"/>
              <w:ind w:right="459"/>
              <w:jc w:val="both"/>
              <w:rPr>
                <w:rFonts w:asciiTheme="majorBidi" w:hAnsiTheme="majorBidi" w:cstheme="majorBidi"/>
                <w:sz w:val="24"/>
                <w:szCs w:val="24"/>
                <w:lang w:val="fr-FR"/>
              </w:rPr>
            </w:pPr>
            <w:r w:rsidRPr="003D623D">
              <w:rPr>
                <w:rFonts w:asciiTheme="majorBidi" w:hAnsiTheme="majorBidi" w:cstheme="majorBidi"/>
                <w:sz w:val="24"/>
                <w:szCs w:val="24"/>
                <w:lang w:val="fr-FR"/>
              </w:rPr>
              <w:lastRenderedPageBreak/>
              <w:t xml:space="preserve">Importance du choix de l’ensemble </w:t>
            </w:r>
            <w:r w:rsidRPr="003D623D">
              <w:rPr>
                <w:rFonts w:asciiTheme="majorBidi" w:hAnsiTheme="majorBidi" w:cstheme="majorBidi"/>
                <w:sz w:val="24"/>
                <w:szCs w:val="24"/>
              </w:rPr>
              <w:t>Φ</w:t>
            </w:r>
            <w:r w:rsidRPr="003D623D">
              <w:rPr>
                <w:rFonts w:asciiTheme="majorBidi" w:hAnsiTheme="majorBidi" w:cstheme="majorBidi"/>
                <w:sz w:val="24"/>
                <w:szCs w:val="24"/>
                <w:lang w:val="fr-FR"/>
              </w:rPr>
              <w:t xml:space="preserve"> dans lequel est </w:t>
            </w:r>
            <w:r w:rsidR="0051557B" w:rsidRPr="003D623D">
              <w:rPr>
                <w:rFonts w:asciiTheme="majorBidi" w:hAnsiTheme="majorBidi" w:cstheme="majorBidi"/>
                <w:sz w:val="24"/>
                <w:szCs w:val="24"/>
                <w:lang w:val="fr-FR"/>
              </w:rPr>
              <w:t>sélectionnée</w:t>
            </w:r>
            <w:r w:rsidRPr="003D623D">
              <w:rPr>
                <w:rFonts w:asciiTheme="majorBidi" w:hAnsiTheme="majorBidi" w:cstheme="majorBidi"/>
                <w:sz w:val="24"/>
                <w:szCs w:val="24"/>
                <w:lang w:val="fr-FR"/>
              </w:rPr>
              <w:t xml:space="preserve"> la fonction de  décision</w:t>
            </w:r>
            <w:r w:rsidR="00D01E1C">
              <w:rPr>
                <w:rFonts w:asciiTheme="majorBidi" w:hAnsiTheme="majorBidi" w:cstheme="majorBidi"/>
                <w:sz w:val="24"/>
                <w:szCs w:val="24"/>
                <w:lang w:val="fr-FR"/>
              </w:rPr>
              <w:t>.</w:t>
            </w:r>
          </w:p>
        </w:tc>
        <w:tc>
          <w:tcPr>
            <w:tcW w:w="710" w:type="dxa"/>
            <w:vAlign w:val="center"/>
          </w:tcPr>
          <w:p w:rsidR="00D01E1C" w:rsidRDefault="00D01E1C" w:rsidP="00854E92">
            <w:pPr>
              <w:autoSpaceDE w:val="0"/>
              <w:autoSpaceDN w:val="0"/>
              <w:bidi w:val="0"/>
              <w:adjustRightInd w:val="0"/>
              <w:spacing w:line="360" w:lineRule="auto"/>
              <w:jc w:val="center"/>
              <w:rPr>
                <w:rFonts w:asciiTheme="majorBidi" w:hAnsiTheme="majorBidi" w:cstheme="majorBidi"/>
                <w:sz w:val="24"/>
                <w:szCs w:val="24"/>
                <w:lang w:val="fr-FR"/>
              </w:rPr>
            </w:pPr>
          </w:p>
          <w:p w:rsidR="006152DB" w:rsidRDefault="006152DB" w:rsidP="00854E92">
            <w:pPr>
              <w:autoSpaceDE w:val="0"/>
              <w:autoSpaceDN w:val="0"/>
              <w:bidi w:val="0"/>
              <w:adjustRightInd w:val="0"/>
              <w:spacing w:line="360" w:lineRule="auto"/>
              <w:jc w:val="center"/>
              <w:rPr>
                <w:rFonts w:asciiTheme="majorBidi" w:hAnsiTheme="majorBidi" w:cstheme="majorBidi"/>
                <w:sz w:val="24"/>
                <w:szCs w:val="24"/>
                <w:lang w:val="fr-FR"/>
              </w:rPr>
            </w:pPr>
            <w:r w:rsidRPr="003D623D">
              <w:rPr>
                <w:rFonts w:asciiTheme="majorBidi" w:hAnsiTheme="majorBidi" w:cstheme="majorBidi"/>
                <w:sz w:val="24"/>
                <w:szCs w:val="24"/>
                <w:lang w:val="fr-FR"/>
              </w:rPr>
              <w:lastRenderedPageBreak/>
              <w:t>34</w:t>
            </w:r>
          </w:p>
          <w:p w:rsidR="00FD763F" w:rsidRPr="003D623D" w:rsidRDefault="00FD763F" w:rsidP="00FD763F">
            <w:pPr>
              <w:autoSpaceDE w:val="0"/>
              <w:autoSpaceDN w:val="0"/>
              <w:bidi w:val="0"/>
              <w:adjustRightInd w:val="0"/>
              <w:spacing w:line="360" w:lineRule="auto"/>
              <w:jc w:val="center"/>
              <w:rPr>
                <w:rFonts w:asciiTheme="majorBidi" w:hAnsiTheme="majorBidi" w:cstheme="majorBidi"/>
                <w:sz w:val="24"/>
                <w:szCs w:val="24"/>
                <w:lang w:val="fr-FR"/>
              </w:rPr>
            </w:pPr>
          </w:p>
        </w:tc>
      </w:tr>
      <w:tr w:rsidR="008F5EE7" w:rsidRPr="003D623D" w:rsidTr="00FD763F">
        <w:tc>
          <w:tcPr>
            <w:tcW w:w="1226" w:type="dxa"/>
          </w:tcPr>
          <w:p w:rsidR="008F5EE7" w:rsidRPr="003D623D" w:rsidRDefault="008F5EE7" w:rsidP="006F2BB6">
            <w:pPr>
              <w:autoSpaceDE w:val="0"/>
              <w:autoSpaceDN w:val="0"/>
              <w:bidi w:val="0"/>
              <w:adjustRightInd w:val="0"/>
              <w:spacing w:line="360" w:lineRule="auto"/>
              <w:rPr>
                <w:rFonts w:asciiTheme="majorBidi" w:hAnsiTheme="majorBidi" w:cstheme="majorBidi"/>
                <w:sz w:val="24"/>
                <w:szCs w:val="24"/>
                <w:lang w:val="fr-FR"/>
              </w:rPr>
            </w:pPr>
            <w:r w:rsidRPr="003D623D">
              <w:rPr>
                <w:rFonts w:asciiTheme="majorBidi" w:hAnsiTheme="majorBidi" w:cstheme="majorBidi"/>
                <w:sz w:val="24"/>
                <w:szCs w:val="24"/>
                <w:lang w:val="fr-FR"/>
              </w:rPr>
              <w:lastRenderedPageBreak/>
              <w:t>Figure 3.2</w:t>
            </w:r>
          </w:p>
        </w:tc>
        <w:tc>
          <w:tcPr>
            <w:tcW w:w="7685" w:type="dxa"/>
          </w:tcPr>
          <w:p w:rsidR="008F5EE7" w:rsidRPr="003D623D" w:rsidRDefault="008F5EE7" w:rsidP="003D623D">
            <w:pPr>
              <w:autoSpaceDE w:val="0"/>
              <w:autoSpaceDN w:val="0"/>
              <w:bidi w:val="0"/>
              <w:adjustRightInd w:val="0"/>
              <w:spacing w:line="360" w:lineRule="auto"/>
              <w:ind w:right="473"/>
              <w:jc w:val="both"/>
              <w:rPr>
                <w:rFonts w:asciiTheme="majorBidi" w:hAnsiTheme="majorBidi" w:cstheme="majorBidi"/>
                <w:sz w:val="24"/>
                <w:szCs w:val="24"/>
                <w:lang w:val="fr-FR"/>
              </w:rPr>
            </w:pPr>
            <w:r w:rsidRPr="003D623D">
              <w:rPr>
                <w:rFonts w:asciiTheme="majorBidi" w:hAnsiTheme="majorBidi" w:cstheme="majorBidi"/>
                <w:sz w:val="24"/>
                <w:szCs w:val="24"/>
                <w:lang w:val="fr-FR"/>
              </w:rPr>
              <w:t>La flèche représente le coté de la droite où les points seront classés positivement</w:t>
            </w:r>
          </w:p>
        </w:tc>
        <w:tc>
          <w:tcPr>
            <w:tcW w:w="710" w:type="dxa"/>
            <w:vAlign w:val="center"/>
          </w:tcPr>
          <w:p w:rsidR="008F5EE7" w:rsidRPr="003D623D" w:rsidRDefault="007D06AC" w:rsidP="00854E92">
            <w:pPr>
              <w:autoSpaceDE w:val="0"/>
              <w:autoSpaceDN w:val="0"/>
              <w:bidi w:val="0"/>
              <w:adjustRightInd w:val="0"/>
              <w:spacing w:line="360" w:lineRule="auto"/>
              <w:jc w:val="center"/>
              <w:rPr>
                <w:rFonts w:asciiTheme="majorBidi" w:hAnsiTheme="majorBidi" w:cstheme="majorBidi"/>
                <w:sz w:val="24"/>
                <w:szCs w:val="24"/>
                <w:lang w:val="fr-FR"/>
              </w:rPr>
            </w:pPr>
            <w:r w:rsidRPr="003D623D">
              <w:rPr>
                <w:rFonts w:asciiTheme="majorBidi" w:hAnsiTheme="majorBidi" w:cstheme="majorBidi"/>
                <w:sz w:val="24"/>
                <w:szCs w:val="24"/>
                <w:lang w:val="fr-FR"/>
              </w:rPr>
              <w:t>35</w:t>
            </w:r>
          </w:p>
        </w:tc>
      </w:tr>
      <w:tr w:rsidR="008F5EE7" w:rsidRPr="003D623D" w:rsidTr="00FD763F">
        <w:tc>
          <w:tcPr>
            <w:tcW w:w="1226" w:type="dxa"/>
          </w:tcPr>
          <w:p w:rsidR="008F5EE7" w:rsidRPr="003D623D" w:rsidRDefault="008F5EE7" w:rsidP="006F2BB6">
            <w:pPr>
              <w:autoSpaceDE w:val="0"/>
              <w:autoSpaceDN w:val="0"/>
              <w:bidi w:val="0"/>
              <w:adjustRightInd w:val="0"/>
              <w:spacing w:line="360" w:lineRule="auto"/>
              <w:rPr>
                <w:rFonts w:asciiTheme="majorBidi" w:hAnsiTheme="majorBidi" w:cstheme="majorBidi"/>
                <w:sz w:val="24"/>
                <w:szCs w:val="24"/>
                <w:lang w:val="fr-FR"/>
              </w:rPr>
            </w:pPr>
            <w:r w:rsidRPr="003D623D">
              <w:rPr>
                <w:rFonts w:asciiTheme="majorBidi" w:hAnsiTheme="majorBidi" w:cstheme="majorBidi"/>
                <w:sz w:val="24"/>
                <w:szCs w:val="24"/>
                <w:lang w:val="fr-FR"/>
              </w:rPr>
              <w:t>Figure 3.3</w:t>
            </w:r>
          </w:p>
        </w:tc>
        <w:tc>
          <w:tcPr>
            <w:tcW w:w="7685" w:type="dxa"/>
          </w:tcPr>
          <w:p w:rsidR="008F5EE7" w:rsidRPr="003D623D" w:rsidRDefault="008F5EE7" w:rsidP="006F2BB6">
            <w:pPr>
              <w:autoSpaceDE w:val="0"/>
              <w:autoSpaceDN w:val="0"/>
              <w:bidi w:val="0"/>
              <w:adjustRightInd w:val="0"/>
              <w:spacing w:line="360" w:lineRule="auto"/>
              <w:rPr>
                <w:rFonts w:asciiTheme="majorBidi" w:hAnsiTheme="majorBidi" w:cstheme="majorBidi"/>
                <w:sz w:val="24"/>
                <w:szCs w:val="24"/>
                <w:lang w:val="fr-FR"/>
              </w:rPr>
            </w:pPr>
            <w:r w:rsidRPr="003D623D">
              <w:rPr>
                <w:rFonts w:asciiTheme="majorBidi" w:hAnsiTheme="majorBidi" w:cstheme="majorBidi"/>
                <w:sz w:val="24"/>
                <w:szCs w:val="24"/>
                <w:lang w:val="fr-FR"/>
              </w:rPr>
              <w:t>Un hyperplan séparateur linéaire optimal et marge</w:t>
            </w:r>
          </w:p>
        </w:tc>
        <w:tc>
          <w:tcPr>
            <w:tcW w:w="710" w:type="dxa"/>
            <w:vAlign w:val="center"/>
          </w:tcPr>
          <w:p w:rsidR="008F5EE7" w:rsidRPr="003D623D" w:rsidRDefault="007D06AC" w:rsidP="00854E92">
            <w:pPr>
              <w:autoSpaceDE w:val="0"/>
              <w:autoSpaceDN w:val="0"/>
              <w:bidi w:val="0"/>
              <w:adjustRightInd w:val="0"/>
              <w:spacing w:line="360" w:lineRule="auto"/>
              <w:jc w:val="center"/>
              <w:rPr>
                <w:rFonts w:asciiTheme="majorBidi" w:hAnsiTheme="majorBidi" w:cstheme="majorBidi"/>
                <w:sz w:val="24"/>
                <w:szCs w:val="24"/>
                <w:lang w:val="fr-FR"/>
              </w:rPr>
            </w:pPr>
            <w:r w:rsidRPr="003D623D">
              <w:rPr>
                <w:rFonts w:asciiTheme="majorBidi" w:hAnsiTheme="majorBidi" w:cstheme="majorBidi"/>
                <w:sz w:val="24"/>
                <w:szCs w:val="24"/>
                <w:lang w:val="fr-FR"/>
              </w:rPr>
              <w:t>36</w:t>
            </w:r>
          </w:p>
        </w:tc>
      </w:tr>
      <w:tr w:rsidR="008F5EE7" w:rsidRPr="003D623D" w:rsidTr="00FD763F">
        <w:trPr>
          <w:trHeight w:val="423"/>
        </w:trPr>
        <w:tc>
          <w:tcPr>
            <w:tcW w:w="1226" w:type="dxa"/>
          </w:tcPr>
          <w:p w:rsidR="008F5EE7" w:rsidRPr="003D623D" w:rsidRDefault="008F5EE7" w:rsidP="006F2BB6">
            <w:pPr>
              <w:autoSpaceDE w:val="0"/>
              <w:autoSpaceDN w:val="0"/>
              <w:bidi w:val="0"/>
              <w:adjustRightInd w:val="0"/>
              <w:spacing w:line="360" w:lineRule="auto"/>
              <w:rPr>
                <w:rFonts w:asciiTheme="majorBidi" w:hAnsiTheme="majorBidi" w:cstheme="majorBidi"/>
                <w:sz w:val="24"/>
                <w:szCs w:val="24"/>
                <w:lang w:val="fr-FR"/>
              </w:rPr>
            </w:pPr>
            <w:r w:rsidRPr="003D623D">
              <w:rPr>
                <w:rFonts w:asciiTheme="majorBidi" w:hAnsiTheme="majorBidi" w:cstheme="majorBidi"/>
                <w:sz w:val="24"/>
                <w:szCs w:val="24"/>
                <w:lang w:val="fr-FR"/>
              </w:rPr>
              <w:t>Figure 3.4</w:t>
            </w:r>
          </w:p>
        </w:tc>
        <w:tc>
          <w:tcPr>
            <w:tcW w:w="7685" w:type="dxa"/>
          </w:tcPr>
          <w:p w:rsidR="008F5EE7" w:rsidRPr="003D623D" w:rsidRDefault="007D06AC" w:rsidP="007D06AC">
            <w:pPr>
              <w:bidi w:val="0"/>
              <w:spacing w:line="360" w:lineRule="auto"/>
              <w:ind w:right="459"/>
              <w:jc w:val="both"/>
              <w:rPr>
                <w:rFonts w:asciiTheme="majorBidi" w:hAnsiTheme="majorBidi" w:cstheme="majorBidi"/>
                <w:sz w:val="24"/>
                <w:szCs w:val="24"/>
                <w:lang w:val="fr-FR"/>
              </w:rPr>
            </w:pPr>
            <w:r w:rsidRPr="003D623D">
              <w:rPr>
                <w:rFonts w:asciiTheme="majorBidi" w:hAnsiTheme="majorBidi" w:cstheme="majorBidi"/>
                <w:sz w:val="24"/>
                <w:szCs w:val="24"/>
                <w:lang w:val="fr-FR"/>
              </w:rPr>
              <w:t xml:space="preserve">Hyperplan séparateur de deux classes (+) et  (-).  Il est défini comme de  «marge  y  maximal  », et situé au milieu des frontières entre classes.  </w:t>
            </w:r>
          </w:p>
        </w:tc>
        <w:tc>
          <w:tcPr>
            <w:tcW w:w="710" w:type="dxa"/>
            <w:vAlign w:val="center"/>
          </w:tcPr>
          <w:p w:rsidR="007D06AC" w:rsidRPr="003D623D" w:rsidRDefault="007D06AC" w:rsidP="00854E92">
            <w:pPr>
              <w:autoSpaceDE w:val="0"/>
              <w:autoSpaceDN w:val="0"/>
              <w:bidi w:val="0"/>
              <w:adjustRightInd w:val="0"/>
              <w:spacing w:line="360" w:lineRule="auto"/>
              <w:jc w:val="center"/>
              <w:rPr>
                <w:rFonts w:asciiTheme="majorBidi" w:hAnsiTheme="majorBidi" w:cstheme="majorBidi"/>
                <w:sz w:val="24"/>
                <w:szCs w:val="24"/>
                <w:lang w:val="fr-FR"/>
              </w:rPr>
            </w:pPr>
            <w:r w:rsidRPr="003D623D">
              <w:rPr>
                <w:rFonts w:asciiTheme="majorBidi" w:hAnsiTheme="majorBidi" w:cstheme="majorBidi"/>
                <w:sz w:val="24"/>
                <w:szCs w:val="24"/>
                <w:lang w:val="fr-FR"/>
              </w:rPr>
              <w:t>37</w:t>
            </w:r>
          </w:p>
        </w:tc>
      </w:tr>
      <w:tr w:rsidR="008F5EE7" w:rsidRPr="003D623D" w:rsidTr="00FD763F">
        <w:tc>
          <w:tcPr>
            <w:tcW w:w="1226" w:type="dxa"/>
          </w:tcPr>
          <w:p w:rsidR="008F5EE7" w:rsidRPr="003D623D" w:rsidRDefault="008F5EE7" w:rsidP="006F2BB6">
            <w:pPr>
              <w:autoSpaceDE w:val="0"/>
              <w:autoSpaceDN w:val="0"/>
              <w:bidi w:val="0"/>
              <w:adjustRightInd w:val="0"/>
              <w:spacing w:line="360" w:lineRule="auto"/>
              <w:rPr>
                <w:rFonts w:asciiTheme="majorBidi" w:hAnsiTheme="majorBidi" w:cstheme="majorBidi"/>
                <w:sz w:val="24"/>
                <w:szCs w:val="24"/>
                <w:lang w:val="fr-FR"/>
              </w:rPr>
            </w:pPr>
            <w:r w:rsidRPr="003D623D">
              <w:rPr>
                <w:rFonts w:asciiTheme="majorBidi" w:hAnsiTheme="majorBidi" w:cstheme="majorBidi"/>
                <w:sz w:val="24"/>
                <w:szCs w:val="24"/>
                <w:lang w:val="fr-FR"/>
              </w:rPr>
              <w:t>Figure 3.5</w:t>
            </w:r>
          </w:p>
        </w:tc>
        <w:tc>
          <w:tcPr>
            <w:tcW w:w="7685" w:type="dxa"/>
          </w:tcPr>
          <w:p w:rsidR="008F5EE7" w:rsidRPr="003D623D" w:rsidRDefault="008F5EE7" w:rsidP="00C369FC">
            <w:pPr>
              <w:autoSpaceDE w:val="0"/>
              <w:autoSpaceDN w:val="0"/>
              <w:bidi w:val="0"/>
              <w:adjustRightInd w:val="0"/>
              <w:spacing w:line="360" w:lineRule="auto"/>
              <w:ind w:right="459"/>
              <w:jc w:val="both"/>
              <w:rPr>
                <w:rFonts w:asciiTheme="majorBidi" w:hAnsiTheme="majorBidi" w:cstheme="majorBidi"/>
                <w:sz w:val="24"/>
                <w:szCs w:val="24"/>
                <w:lang w:val="fr-FR"/>
              </w:rPr>
            </w:pPr>
            <w:r w:rsidRPr="003D623D">
              <w:rPr>
                <w:rFonts w:asciiTheme="majorBidi" w:hAnsiTheme="majorBidi" w:cstheme="majorBidi"/>
                <w:sz w:val="24"/>
                <w:szCs w:val="24"/>
                <w:lang w:val="fr-FR"/>
              </w:rPr>
              <w:t>La marge est calculée à partir du produit scalaire entre les vecteurs  situés à la frontière de chaque classe et le vecteur unitaire normal de l’hyperplan séparateur</w:t>
            </w:r>
          </w:p>
        </w:tc>
        <w:tc>
          <w:tcPr>
            <w:tcW w:w="710" w:type="dxa"/>
            <w:vAlign w:val="center"/>
          </w:tcPr>
          <w:p w:rsidR="007D06AC" w:rsidRPr="003D623D" w:rsidRDefault="00854E92" w:rsidP="00854E92">
            <w:pPr>
              <w:autoSpaceDE w:val="0"/>
              <w:autoSpaceDN w:val="0"/>
              <w:bidi w:val="0"/>
              <w:adjustRightInd w:val="0"/>
              <w:spacing w:line="360" w:lineRule="auto"/>
              <w:rPr>
                <w:rFonts w:asciiTheme="majorBidi" w:hAnsiTheme="majorBidi" w:cstheme="majorBidi"/>
                <w:sz w:val="24"/>
                <w:szCs w:val="24"/>
                <w:lang w:val="fr-FR"/>
              </w:rPr>
            </w:pPr>
            <w:r>
              <w:rPr>
                <w:rFonts w:asciiTheme="majorBidi" w:hAnsiTheme="majorBidi" w:cstheme="majorBidi"/>
                <w:sz w:val="24"/>
                <w:szCs w:val="24"/>
                <w:lang w:val="fr-FR"/>
              </w:rPr>
              <w:t xml:space="preserve">  </w:t>
            </w:r>
            <w:r w:rsidR="007D06AC" w:rsidRPr="003D623D">
              <w:rPr>
                <w:rFonts w:asciiTheme="majorBidi" w:hAnsiTheme="majorBidi" w:cstheme="majorBidi"/>
                <w:sz w:val="24"/>
                <w:szCs w:val="24"/>
                <w:lang w:val="fr-FR"/>
              </w:rPr>
              <w:t>38</w:t>
            </w:r>
          </w:p>
        </w:tc>
      </w:tr>
      <w:tr w:rsidR="008F5EE7" w:rsidRPr="003D623D" w:rsidTr="00FD763F">
        <w:tc>
          <w:tcPr>
            <w:tcW w:w="1226" w:type="dxa"/>
          </w:tcPr>
          <w:p w:rsidR="008F5EE7" w:rsidRPr="003D623D" w:rsidRDefault="008F5EE7" w:rsidP="006F2BB6">
            <w:pPr>
              <w:autoSpaceDE w:val="0"/>
              <w:autoSpaceDN w:val="0"/>
              <w:bidi w:val="0"/>
              <w:adjustRightInd w:val="0"/>
              <w:spacing w:line="360" w:lineRule="auto"/>
              <w:rPr>
                <w:rFonts w:asciiTheme="majorBidi" w:hAnsiTheme="majorBidi" w:cstheme="majorBidi"/>
                <w:sz w:val="24"/>
                <w:szCs w:val="24"/>
                <w:lang w:val="fr-FR"/>
              </w:rPr>
            </w:pPr>
            <w:r w:rsidRPr="003D623D">
              <w:rPr>
                <w:rFonts w:asciiTheme="majorBidi" w:hAnsiTheme="majorBidi" w:cstheme="majorBidi"/>
                <w:sz w:val="24"/>
                <w:szCs w:val="24"/>
                <w:lang w:val="fr-FR"/>
              </w:rPr>
              <w:t>Figure 3.6</w:t>
            </w:r>
          </w:p>
        </w:tc>
        <w:tc>
          <w:tcPr>
            <w:tcW w:w="7685" w:type="dxa"/>
          </w:tcPr>
          <w:p w:rsidR="008F5EE7" w:rsidRPr="003D623D" w:rsidRDefault="008F5EE7" w:rsidP="003D623D">
            <w:pPr>
              <w:bidi w:val="0"/>
              <w:spacing w:line="360" w:lineRule="auto"/>
              <w:ind w:right="473"/>
              <w:jc w:val="both"/>
              <w:rPr>
                <w:rFonts w:asciiTheme="majorBidi" w:hAnsiTheme="majorBidi" w:cstheme="majorBidi"/>
                <w:sz w:val="24"/>
                <w:szCs w:val="24"/>
                <w:lang w:val="fr-FR"/>
              </w:rPr>
            </w:pPr>
            <w:r w:rsidRPr="003D623D">
              <w:rPr>
                <w:rFonts w:asciiTheme="majorBidi" w:hAnsiTheme="majorBidi" w:cstheme="majorBidi"/>
                <w:sz w:val="24"/>
                <w:szCs w:val="24"/>
                <w:lang w:val="fr-FR"/>
              </w:rPr>
              <w:t xml:space="preserve">Maximisation de la marge et vecteurs supports. La distance à maximiser est donnée par </w:t>
            </w:r>
            <m:oMath>
              <m:r>
                <w:rPr>
                  <w:rFonts w:ascii="Cambria Math" w:hAnsiTheme="majorBidi" w:cstheme="majorBidi"/>
                  <w:sz w:val="24"/>
                  <w:szCs w:val="24"/>
                  <w:lang w:val="fr-FR"/>
                </w:rPr>
                <m:t>2</m:t>
              </m:r>
              <m:r>
                <w:rPr>
                  <w:rFonts w:asciiTheme="majorBidi" w:hAnsiTheme="majorBidi" w:cstheme="majorBidi"/>
                  <w:sz w:val="24"/>
                  <w:szCs w:val="24"/>
                  <w:lang w:val="fr-FR"/>
                </w:rPr>
                <m:t>∕</m:t>
              </m:r>
            </m:oMath>
            <w:r w:rsidRPr="003D623D">
              <w:rPr>
                <w:rFonts w:asciiTheme="majorBidi" w:hAnsiTheme="majorBidi" w:cstheme="majorBidi"/>
                <w:sz w:val="24"/>
                <w:szCs w:val="24"/>
                <w:lang w:val="fr-FR"/>
              </w:rPr>
              <w:t>||w||. Les vecteurs supports sont représentés par les points sur la marge</w:t>
            </w:r>
          </w:p>
        </w:tc>
        <w:tc>
          <w:tcPr>
            <w:tcW w:w="710" w:type="dxa"/>
            <w:vAlign w:val="center"/>
          </w:tcPr>
          <w:p w:rsidR="007D06AC" w:rsidRPr="003D623D" w:rsidRDefault="007D06AC" w:rsidP="00854E92">
            <w:pPr>
              <w:autoSpaceDE w:val="0"/>
              <w:autoSpaceDN w:val="0"/>
              <w:bidi w:val="0"/>
              <w:adjustRightInd w:val="0"/>
              <w:spacing w:line="360" w:lineRule="auto"/>
              <w:jc w:val="center"/>
              <w:rPr>
                <w:rFonts w:asciiTheme="majorBidi" w:hAnsiTheme="majorBidi" w:cstheme="majorBidi"/>
                <w:sz w:val="24"/>
                <w:szCs w:val="24"/>
                <w:lang w:val="fr-FR"/>
              </w:rPr>
            </w:pPr>
            <w:r w:rsidRPr="003D623D">
              <w:rPr>
                <w:rFonts w:asciiTheme="majorBidi" w:hAnsiTheme="majorBidi" w:cstheme="majorBidi"/>
                <w:sz w:val="24"/>
                <w:szCs w:val="24"/>
                <w:lang w:val="fr-FR"/>
              </w:rPr>
              <w:t>40</w:t>
            </w:r>
          </w:p>
        </w:tc>
      </w:tr>
      <w:tr w:rsidR="008F5EE7" w:rsidRPr="003D623D" w:rsidTr="00FD763F">
        <w:tc>
          <w:tcPr>
            <w:tcW w:w="1226" w:type="dxa"/>
          </w:tcPr>
          <w:p w:rsidR="008F5EE7" w:rsidRPr="003D623D" w:rsidRDefault="008F5EE7" w:rsidP="006F2BB6">
            <w:pPr>
              <w:autoSpaceDE w:val="0"/>
              <w:autoSpaceDN w:val="0"/>
              <w:bidi w:val="0"/>
              <w:adjustRightInd w:val="0"/>
              <w:spacing w:line="360" w:lineRule="auto"/>
              <w:rPr>
                <w:rFonts w:asciiTheme="majorBidi" w:hAnsiTheme="majorBidi" w:cstheme="majorBidi"/>
                <w:sz w:val="24"/>
                <w:szCs w:val="24"/>
                <w:lang w:val="fr-FR"/>
              </w:rPr>
            </w:pPr>
            <w:r w:rsidRPr="003D623D">
              <w:rPr>
                <w:rFonts w:asciiTheme="majorBidi" w:hAnsiTheme="majorBidi" w:cstheme="majorBidi"/>
                <w:sz w:val="24"/>
                <w:szCs w:val="24"/>
                <w:lang w:val="fr-FR"/>
              </w:rPr>
              <w:t>Figure 3.7</w:t>
            </w:r>
          </w:p>
        </w:tc>
        <w:tc>
          <w:tcPr>
            <w:tcW w:w="7685" w:type="dxa"/>
          </w:tcPr>
          <w:p w:rsidR="008F5EE7" w:rsidRPr="003D623D" w:rsidRDefault="008F5EE7" w:rsidP="00C369FC">
            <w:pPr>
              <w:bidi w:val="0"/>
              <w:spacing w:line="360" w:lineRule="auto"/>
              <w:ind w:right="459"/>
              <w:jc w:val="both"/>
              <w:rPr>
                <w:rFonts w:asciiTheme="majorBidi" w:hAnsiTheme="majorBidi" w:cstheme="majorBidi"/>
                <w:sz w:val="24"/>
                <w:szCs w:val="24"/>
                <w:lang w:val="fr-FR"/>
              </w:rPr>
            </w:pPr>
            <w:r w:rsidRPr="003D623D">
              <w:rPr>
                <w:rFonts w:asciiTheme="majorBidi" w:hAnsiTheme="majorBidi" w:cstheme="majorBidi"/>
                <w:sz w:val="24"/>
                <w:szCs w:val="24"/>
                <w:lang w:val="fr-FR"/>
              </w:rPr>
              <w:t>Classification de deux classes de données avec un SVM linéaire. Les vecteurs</w:t>
            </w:r>
            <w:r w:rsidR="007D06AC" w:rsidRPr="003D623D">
              <w:rPr>
                <w:rFonts w:asciiTheme="majorBidi" w:hAnsiTheme="majorBidi" w:cstheme="majorBidi"/>
                <w:sz w:val="24"/>
                <w:szCs w:val="24"/>
                <w:lang w:val="fr-FR"/>
              </w:rPr>
              <w:t xml:space="preserve"> </w:t>
            </w:r>
            <w:r w:rsidRPr="003D623D">
              <w:rPr>
                <w:rFonts w:asciiTheme="majorBidi" w:hAnsiTheme="majorBidi" w:cstheme="majorBidi"/>
                <w:sz w:val="24"/>
                <w:szCs w:val="24"/>
                <w:lang w:val="fr-FR"/>
              </w:rPr>
              <w:t>support ont été encerclés</w:t>
            </w:r>
          </w:p>
        </w:tc>
        <w:tc>
          <w:tcPr>
            <w:tcW w:w="710" w:type="dxa"/>
            <w:vAlign w:val="center"/>
          </w:tcPr>
          <w:p w:rsidR="007D06AC" w:rsidRPr="003D623D" w:rsidRDefault="00C72E2F" w:rsidP="00854E92">
            <w:pPr>
              <w:autoSpaceDE w:val="0"/>
              <w:autoSpaceDN w:val="0"/>
              <w:bidi w:val="0"/>
              <w:adjustRightInd w:val="0"/>
              <w:spacing w:line="360" w:lineRule="auto"/>
              <w:jc w:val="center"/>
              <w:rPr>
                <w:rFonts w:asciiTheme="majorBidi" w:hAnsiTheme="majorBidi" w:cstheme="majorBidi"/>
                <w:sz w:val="24"/>
                <w:szCs w:val="24"/>
                <w:lang w:val="fr-FR"/>
              </w:rPr>
            </w:pPr>
            <w:r w:rsidRPr="003D623D">
              <w:rPr>
                <w:rFonts w:asciiTheme="majorBidi" w:hAnsiTheme="majorBidi" w:cstheme="majorBidi"/>
                <w:sz w:val="24"/>
                <w:szCs w:val="24"/>
                <w:lang w:val="fr-FR"/>
              </w:rPr>
              <w:t>41</w:t>
            </w:r>
          </w:p>
        </w:tc>
      </w:tr>
      <w:tr w:rsidR="008F5EE7" w:rsidRPr="003D623D" w:rsidTr="00FD763F">
        <w:tc>
          <w:tcPr>
            <w:tcW w:w="1226" w:type="dxa"/>
          </w:tcPr>
          <w:p w:rsidR="008F5EE7" w:rsidRPr="003D623D" w:rsidRDefault="008F5EE7" w:rsidP="006F2BB6">
            <w:pPr>
              <w:autoSpaceDE w:val="0"/>
              <w:autoSpaceDN w:val="0"/>
              <w:bidi w:val="0"/>
              <w:adjustRightInd w:val="0"/>
              <w:spacing w:line="360" w:lineRule="auto"/>
              <w:rPr>
                <w:rFonts w:asciiTheme="majorBidi" w:hAnsiTheme="majorBidi" w:cstheme="majorBidi"/>
                <w:sz w:val="24"/>
                <w:szCs w:val="24"/>
                <w:lang w:val="fr-FR"/>
              </w:rPr>
            </w:pPr>
            <w:r w:rsidRPr="003D623D">
              <w:rPr>
                <w:rFonts w:asciiTheme="majorBidi" w:hAnsiTheme="majorBidi" w:cstheme="majorBidi"/>
                <w:sz w:val="24"/>
                <w:szCs w:val="24"/>
                <w:lang w:val="fr-FR"/>
              </w:rPr>
              <w:t>Figure 3.8</w:t>
            </w:r>
          </w:p>
        </w:tc>
        <w:tc>
          <w:tcPr>
            <w:tcW w:w="7685" w:type="dxa"/>
          </w:tcPr>
          <w:p w:rsidR="008F5EE7" w:rsidRPr="003D623D" w:rsidRDefault="008F5EE7" w:rsidP="00C369FC">
            <w:pPr>
              <w:bidi w:val="0"/>
              <w:spacing w:line="360" w:lineRule="auto"/>
              <w:ind w:right="459"/>
              <w:jc w:val="both"/>
              <w:rPr>
                <w:rFonts w:asciiTheme="majorBidi" w:hAnsiTheme="majorBidi" w:cstheme="majorBidi"/>
                <w:sz w:val="24"/>
                <w:szCs w:val="24"/>
                <w:lang w:val="fr-FR"/>
              </w:rPr>
            </w:pPr>
            <w:r w:rsidRPr="003D623D">
              <w:rPr>
                <w:rFonts w:asciiTheme="majorBidi" w:hAnsiTheme="majorBidi" w:cstheme="majorBidi"/>
                <w:sz w:val="24"/>
                <w:szCs w:val="24"/>
                <w:lang w:val="fr-FR"/>
              </w:rPr>
              <w:t>Classification de deux classes de do</w:t>
            </w:r>
            <w:r w:rsidR="007D06AC" w:rsidRPr="003D623D">
              <w:rPr>
                <w:rFonts w:asciiTheme="majorBidi" w:hAnsiTheme="majorBidi" w:cstheme="majorBidi"/>
                <w:sz w:val="24"/>
                <w:szCs w:val="24"/>
                <w:lang w:val="fr-FR"/>
              </w:rPr>
              <w:t>nnées par une SVM linéaire de «</w:t>
            </w:r>
            <w:r w:rsidRPr="003D623D">
              <w:rPr>
                <w:rFonts w:asciiTheme="majorBidi" w:hAnsiTheme="majorBidi" w:cstheme="majorBidi"/>
                <w:sz w:val="24"/>
                <w:szCs w:val="24"/>
                <w:lang w:val="fr-FR"/>
              </w:rPr>
              <w:t>marges douces ». La valeur de C = 10. Des erreurs de classification et de vecteurs à l’intérieur de la marge  (points encadrés)  sont permises. Les points encerclés sont les vecteurs de support</w:t>
            </w:r>
          </w:p>
        </w:tc>
        <w:tc>
          <w:tcPr>
            <w:tcW w:w="710" w:type="dxa"/>
            <w:vAlign w:val="center"/>
          </w:tcPr>
          <w:p w:rsidR="00093881" w:rsidRPr="003D623D" w:rsidRDefault="00093881" w:rsidP="00854E92">
            <w:pPr>
              <w:autoSpaceDE w:val="0"/>
              <w:autoSpaceDN w:val="0"/>
              <w:bidi w:val="0"/>
              <w:adjustRightInd w:val="0"/>
              <w:spacing w:line="360" w:lineRule="auto"/>
              <w:jc w:val="center"/>
              <w:rPr>
                <w:rFonts w:asciiTheme="majorBidi" w:hAnsiTheme="majorBidi" w:cstheme="majorBidi"/>
                <w:sz w:val="24"/>
                <w:szCs w:val="24"/>
                <w:lang w:val="fr-FR"/>
              </w:rPr>
            </w:pPr>
            <w:r w:rsidRPr="003D623D">
              <w:rPr>
                <w:rFonts w:asciiTheme="majorBidi" w:hAnsiTheme="majorBidi" w:cstheme="majorBidi"/>
                <w:sz w:val="24"/>
                <w:szCs w:val="24"/>
                <w:lang w:val="fr-FR"/>
              </w:rPr>
              <w:t>44</w:t>
            </w:r>
          </w:p>
        </w:tc>
      </w:tr>
      <w:tr w:rsidR="008F5EE7" w:rsidRPr="003D623D" w:rsidTr="00FD763F">
        <w:tc>
          <w:tcPr>
            <w:tcW w:w="1226" w:type="dxa"/>
          </w:tcPr>
          <w:p w:rsidR="008F5EE7" w:rsidRPr="003D623D" w:rsidRDefault="008F5EE7" w:rsidP="006F2BB6">
            <w:pPr>
              <w:autoSpaceDE w:val="0"/>
              <w:autoSpaceDN w:val="0"/>
              <w:bidi w:val="0"/>
              <w:adjustRightInd w:val="0"/>
              <w:spacing w:line="360" w:lineRule="auto"/>
              <w:rPr>
                <w:rFonts w:asciiTheme="majorBidi" w:hAnsiTheme="majorBidi" w:cstheme="majorBidi"/>
                <w:sz w:val="24"/>
                <w:szCs w:val="24"/>
                <w:lang w:val="fr-FR"/>
              </w:rPr>
            </w:pPr>
            <w:r w:rsidRPr="003D623D">
              <w:rPr>
                <w:rFonts w:asciiTheme="majorBidi" w:hAnsiTheme="majorBidi" w:cstheme="majorBidi"/>
                <w:sz w:val="24"/>
                <w:szCs w:val="24"/>
                <w:lang w:val="fr-FR"/>
              </w:rPr>
              <w:t>Figure 3.9</w:t>
            </w:r>
          </w:p>
        </w:tc>
        <w:tc>
          <w:tcPr>
            <w:tcW w:w="7685" w:type="dxa"/>
          </w:tcPr>
          <w:p w:rsidR="008F5EE7" w:rsidRPr="003D623D" w:rsidRDefault="008F5EE7" w:rsidP="003D623D">
            <w:pPr>
              <w:bidi w:val="0"/>
              <w:spacing w:line="360" w:lineRule="auto"/>
              <w:ind w:right="473"/>
              <w:jc w:val="both"/>
              <w:rPr>
                <w:rFonts w:asciiTheme="majorBidi" w:hAnsiTheme="majorBidi" w:cstheme="majorBidi"/>
                <w:sz w:val="24"/>
                <w:szCs w:val="24"/>
                <w:lang w:val="fr-FR"/>
              </w:rPr>
            </w:pPr>
            <w:r w:rsidRPr="003D623D">
              <w:rPr>
                <w:rFonts w:asciiTheme="majorBidi" w:hAnsiTheme="majorBidi" w:cstheme="majorBidi"/>
                <w:sz w:val="24"/>
                <w:szCs w:val="24"/>
                <w:lang w:val="fr-FR"/>
              </w:rPr>
              <w:t>Illustration de l'effet du change</w:t>
            </w:r>
            <w:r w:rsidR="003D623D">
              <w:rPr>
                <w:rFonts w:asciiTheme="majorBidi" w:hAnsiTheme="majorBidi" w:cstheme="majorBidi"/>
                <w:sz w:val="24"/>
                <w:szCs w:val="24"/>
                <w:lang w:val="fr-FR"/>
              </w:rPr>
              <w:t xml:space="preserve">ment d'espace (mapping) par une </w:t>
            </w:r>
            <w:r w:rsidRPr="003D623D">
              <w:rPr>
                <w:rFonts w:asciiTheme="majorBidi" w:hAnsiTheme="majorBidi" w:cstheme="majorBidi"/>
                <w:sz w:val="24"/>
                <w:szCs w:val="24"/>
                <w:lang w:val="fr-FR"/>
              </w:rPr>
              <w:t>fonction noyau</w:t>
            </w:r>
          </w:p>
        </w:tc>
        <w:tc>
          <w:tcPr>
            <w:tcW w:w="710" w:type="dxa"/>
            <w:vAlign w:val="center"/>
          </w:tcPr>
          <w:p w:rsidR="00093881" w:rsidRPr="003D623D" w:rsidRDefault="00093881" w:rsidP="00854E92">
            <w:pPr>
              <w:autoSpaceDE w:val="0"/>
              <w:autoSpaceDN w:val="0"/>
              <w:bidi w:val="0"/>
              <w:adjustRightInd w:val="0"/>
              <w:spacing w:line="360" w:lineRule="auto"/>
              <w:jc w:val="center"/>
              <w:rPr>
                <w:rFonts w:asciiTheme="majorBidi" w:hAnsiTheme="majorBidi" w:cstheme="majorBidi"/>
                <w:sz w:val="24"/>
                <w:szCs w:val="24"/>
                <w:lang w:val="fr-FR"/>
              </w:rPr>
            </w:pPr>
            <w:r w:rsidRPr="003D623D">
              <w:rPr>
                <w:rFonts w:asciiTheme="majorBidi" w:hAnsiTheme="majorBidi" w:cstheme="majorBidi"/>
                <w:sz w:val="24"/>
                <w:szCs w:val="24"/>
                <w:lang w:val="fr-FR"/>
              </w:rPr>
              <w:t>45</w:t>
            </w:r>
          </w:p>
        </w:tc>
      </w:tr>
      <w:tr w:rsidR="00920D74" w:rsidRPr="003D623D" w:rsidTr="00FD763F">
        <w:tc>
          <w:tcPr>
            <w:tcW w:w="1226" w:type="dxa"/>
          </w:tcPr>
          <w:p w:rsidR="00920D74" w:rsidRPr="003D623D" w:rsidRDefault="00920D74" w:rsidP="00FA7E8B">
            <w:pPr>
              <w:autoSpaceDE w:val="0"/>
              <w:autoSpaceDN w:val="0"/>
              <w:bidi w:val="0"/>
              <w:adjustRightInd w:val="0"/>
              <w:spacing w:line="360" w:lineRule="auto"/>
              <w:rPr>
                <w:rFonts w:asciiTheme="majorBidi" w:hAnsiTheme="majorBidi" w:cstheme="majorBidi"/>
                <w:sz w:val="24"/>
                <w:szCs w:val="24"/>
                <w:lang w:val="fr-FR"/>
              </w:rPr>
            </w:pPr>
            <w:r w:rsidRPr="003D623D">
              <w:rPr>
                <w:rFonts w:asciiTheme="majorBidi" w:hAnsiTheme="majorBidi" w:cstheme="majorBidi"/>
                <w:sz w:val="24"/>
                <w:szCs w:val="24"/>
                <w:lang w:val="fr-FR"/>
              </w:rPr>
              <w:t>Figure 4.1</w:t>
            </w:r>
          </w:p>
        </w:tc>
        <w:tc>
          <w:tcPr>
            <w:tcW w:w="7685" w:type="dxa"/>
          </w:tcPr>
          <w:p w:rsidR="00920D74" w:rsidRPr="003D623D" w:rsidRDefault="00920D74" w:rsidP="00FA7E8B">
            <w:pPr>
              <w:bidi w:val="0"/>
              <w:spacing w:line="360" w:lineRule="auto"/>
              <w:rPr>
                <w:rFonts w:asciiTheme="majorBidi" w:hAnsiTheme="majorBidi" w:cstheme="majorBidi"/>
                <w:sz w:val="24"/>
                <w:szCs w:val="24"/>
                <w:lang w:val="fr-FR"/>
              </w:rPr>
            </w:pPr>
            <w:r w:rsidRPr="003D623D">
              <w:rPr>
                <w:rFonts w:asciiTheme="majorBidi" w:hAnsiTheme="majorBidi" w:cstheme="majorBidi"/>
                <w:bCs/>
                <w:sz w:val="24"/>
                <w:szCs w:val="24"/>
                <w:lang w:val="fr-FR"/>
              </w:rPr>
              <w:t>Fenêtre de pondération de Hamming</w:t>
            </w:r>
          </w:p>
        </w:tc>
        <w:tc>
          <w:tcPr>
            <w:tcW w:w="710" w:type="dxa"/>
            <w:vAlign w:val="center"/>
          </w:tcPr>
          <w:p w:rsidR="00920D74" w:rsidRPr="003D623D" w:rsidRDefault="00920D74" w:rsidP="00854E92">
            <w:pPr>
              <w:autoSpaceDE w:val="0"/>
              <w:autoSpaceDN w:val="0"/>
              <w:bidi w:val="0"/>
              <w:adjustRightInd w:val="0"/>
              <w:spacing w:line="360" w:lineRule="auto"/>
              <w:jc w:val="center"/>
              <w:rPr>
                <w:rFonts w:asciiTheme="majorBidi" w:hAnsiTheme="majorBidi" w:cstheme="majorBidi"/>
                <w:sz w:val="24"/>
                <w:szCs w:val="24"/>
                <w:lang w:val="fr-FR"/>
              </w:rPr>
            </w:pPr>
            <w:r w:rsidRPr="003D623D">
              <w:rPr>
                <w:rFonts w:asciiTheme="majorBidi" w:hAnsiTheme="majorBidi" w:cstheme="majorBidi"/>
                <w:sz w:val="24"/>
                <w:szCs w:val="24"/>
                <w:lang w:val="fr-FR"/>
              </w:rPr>
              <w:t>51</w:t>
            </w:r>
          </w:p>
        </w:tc>
      </w:tr>
      <w:tr w:rsidR="00920D74" w:rsidRPr="003D623D" w:rsidTr="00FD763F">
        <w:tc>
          <w:tcPr>
            <w:tcW w:w="1226" w:type="dxa"/>
          </w:tcPr>
          <w:p w:rsidR="00920D74" w:rsidRPr="003D623D" w:rsidRDefault="00920D74" w:rsidP="00FA7E8B">
            <w:pPr>
              <w:autoSpaceDE w:val="0"/>
              <w:autoSpaceDN w:val="0"/>
              <w:bidi w:val="0"/>
              <w:adjustRightInd w:val="0"/>
              <w:spacing w:line="360" w:lineRule="auto"/>
              <w:rPr>
                <w:rFonts w:asciiTheme="majorBidi" w:hAnsiTheme="majorBidi" w:cstheme="majorBidi"/>
                <w:sz w:val="24"/>
                <w:szCs w:val="24"/>
                <w:lang w:val="fr-FR"/>
              </w:rPr>
            </w:pPr>
            <w:r w:rsidRPr="003D623D">
              <w:rPr>
                <w:rFonts w:asciiTheme="majorBidi" w:hAnsiTheme="majorBidi" w:cstheme="majorBidi"/>
                <w:sz w:val="24"/>
                <w:szCs w:val="24"/>
                <w:lang w:val="fr-FR"/>
              </w:rPr>
              <w:t>Figure 4.2</w:t>
            </w:r>
          </w:p>
        </w:tc>
        <w:tc>
          <w:tcPr>
            <w:tcW w:w="7685" w:type="dxa"/>
          </w:tcPr>
          <w:p w:rsidR="00920D74" w:rsidRPr="003D623D" w:rsidRDefault="00920D74" w:rsidP="00FA7E8B">
            <w:pPr>
              <w:bidi w:val="0"/>
              <w:spacing w:line="360" w:lineRule="auto"/>
              <w:rPr>
                <w:rFonts w:asciiTheme="majorBidi" w:hAnsiTheme="majorBidi" w:cstheme="majorBidi"/>
                <w:bCs/>
                <w:sz w:val="24"/>
                <w:szCs w:val="24"/>
                <w:lang w:val="fr-FR"/>
              </w:rPr>
            </w:pPr>
            <w:r w:rsidRPr="003D623D">
              <w:rPr>
                <w:rFonts w:asciiTheme="majorBidi" w:hAnsiTheme="majorBidi" w:cstheme="majorBidi"/>
                <w:sz w:val="24"/>
                <w:szCs w:val="24"/>
                <w:lang w:val="fr-FR"/>
              </w:rPr>
              <w:t>Principe d’extraction des MFSC</w:t>
            </w:r>
          </w:p>
        </w:tc>
        <w:tc>
          <w:tcPr>
            <w:tcW w:w="710" w:type="dxa"/>
            <w:vAlign w:val="center"/>
          </w:tcPr>
          <w:p w:rsidR="00920D74" w:rsidRPr="003D623D" w:rsidRDefault="00920D74" w:rsidP="00854E92">
            <w:pPr>
              <w:autoSpaceDE w:val="0"/>
              <w:autoSpaceDN w:val="0"/>
              <w:bidi w:val="0"/>
              <w:adjustRightInd w:val="0"/>
              <w:spacing w:line="360" w:lineRule="auto"/>
              <w:jc w:val="center"/>
              <w:rPr>
                <w:rFonts w:asciiTheme="majorBidi" w:hAnsiTheme="majorBidi" w:cstheme="majorBidi"/>
                <w:sz w:val="24"/>
                <w:szCs w:val="24"/>
                <w:lang w:val="fr-FR"/>
              </w:rPr>
            </w:pPr>
            <w:r w:rsidRPr="003D623D">
              <w:rPr>
                <w:rFonts w:asciiTheme="majorBidi" w:hAnsiTheme="majorBidi" w:cstheme="majorBidi"/>
                <w:sz w:val="24"/>
                <w:szCs w:val="24"/>
                <w:lang w:val="fr-FR"/>
              </w:rPr>
              <w:t>53</w:t>
            </w:r>
          </w:p>
        </w:tc>
      </w:tr>
      <w:tr w:rsidR="00920D74" w:rsidRPr="003D623D" w:rsidTr="00FD763F">
        <w:tc>
          <w:tcPr>
            <w:tcW w:w="1226" w:type="dxa"/>
          </w:tcPr>
          <w:p w:rsidR="00920D74" w:rsidRPr="003D623D" w:rsidRDefault="00920D74" w:rsidP="00FA7E8B">
            <w:pPr>
              <w:autoSpaceDE w:val="0"/>
              <w:autoSpaceDN w:val="0"/>
              <w:bidi w:val="0"/>
              <w:adjustRightInd w:val="0"/>
              <w:spacing w:line="360" w:lineRule="auto"/>
              <w:rPr>
                <w:rFonts w:asciiTheme="majorBidi" w:hAnsiTheme="majorBidi" w:cstheme="majorBidi"/>
                <w:sz w:val="24"/>
                <w:szCs w:val="24"/>
                <w:lang w:val="fr-FR"/>
              </w:rPr>
            </w:pPr>
            <w:r w:rsidRPr="003D623D">
              <w:rPr>
                <w:rFonts w:asciiTheme="majorBidi" w:hAnsiTheme="majorBidi" w:cstheme="majorBidi"/>
                <w:sz w:val="24"/>
                <w:szCs w:val="24"/>
                <w:lang w:val="fr-FR"/>
              </w:rPr>
              <w:t>Figure 4.3</w:t>
            </w:r>
          </w:p>
        </w:tc>
        <w:tc>
          <w:tcPr>
            <w:tcW w:w="7685" w:type="dxa"/>
          </w:tcPr>
          <w:p w:rsidR="00920D74" w:rsidRPr="003D623D" w:rsidRDefault="00920D74" w:rsidP="00FA7E8B">
            <w:pPr>
              <w:bidi w:val="0"/>
              <w:spacing w:line="360" w:lineRule="auto"/>
              <w:rPr>
                <w:rFonts w:asciiTheme="majorBidi" w:hAnsiTheme="majorBidi" w:cstheme="majorBidi"/>
                <w:sz w:val="24"/>
                <w:szCs w:val="24"/>
                <w:lang w:val="fr-FR"/>
              </w:rPr>
            </w:pPr>
            <w:r w:rsidRPr="003D623D">
              <w:rPr>
                <w:rFonts w:asciiTheme="majorBidi" w:hAnsiTheme="majorBidi" w:cstheme="majorBidi"/>
                <w:bCs/>
                <w:sz w:val="24"/>
                <w:szCs w:val="24"/>
                <w:lang w:val="fr-FR"/>
              </w:rPr>
              <w:t>Synoptique  général de la technique d’apprentissage et de test</w:t>
            </w:r>
          </w:p>
        </w:tc>
        <w:tc>
          <w:tcPr>
            <w:tcW w:w="710" w:type="dxa"/>
            <w:vAlign w:val="center"/>
          </w:tcPr>
          <w:p w:rsidR="00920D74" w:rsidRPr="003D623D" w:rsidRDefault="00920D74" w:rsidP="00854E92">
            <w:pPr>
              <w:autoSpaceDE w:val="0"/>
              <w:autoSpaceDN w:val="0"/>
              <w:bidi w:val="0"/>
              <w:adjustRightInd w:val="0"/>
              <w:spacing w:line="360" w:lineRule="auto"/>
              <w:jc w:val="center"/>
              <w:rPr>
                <w:rFonts w:asciiTheme="majorBidi" w:hAnsiTheme="majorBidi" w:cstheme="majorBidi"/>
                <w:sz w:val="24"/>
                <w:szCs w:val="24"/>
                <w:lang w:val="fr-FR"/>
              </w:rPr>
            </w:pPr>
            <w:r w:rsidRPr="003D623D">
              <w:rPr>
                <w:rFonts w:asciiTheme="majorBidi" w:hAnsiTheme="majorBidi" w:cstheme="majorBidi"/>
                <w:sz w:val="24"/>
                <w:szCs w:val="24"/>
                <w:lang w:val="fr-FR"/>
              </w:rPr>
              <w:t>55</w:t>
            </w:r>
          </w:p>
        </w:tc>
      </w:tr>
      <w:tr w:rsidR="00920D74" w:rsidRPr="003D623D" w:rsidTr="00FD763F">
        <w:tc>
          <w:tcPr>
            <w:tcW w:w="1226" w:type="dxa"/>
          </w:tcPr>
          <w:p w:rsidR="00920D74" w:rsidRPr="003D623D" w:rsidRDefault="00920D74" w:rsidP="00FA7E8B">
            <w:pPr>
              <w:autoSpaceDE w:val="0"/>
              <w:autoSpaceDN w:val="0"/>
              <w:bidi w:val="0"/>
              <w:adjustRightInd w:val="0"/>
              <w:spacing w:line="360" w:lineRule="auto"/>
              <w:rPr>
                <w:rFonts w:asciiTheme="majorBidi" w:hAnsiTheme="majorBidi" w:cstheme="majorBidi"/>
                <w:sz w:val="24"/>
                <w:szCs w:val="24"/>
                <w:lang w:val="fr-FR"/>
              </w:rPr>
            </w:pPr>
            <w:r w:rsidRPr="003D623D">
              <w:rPr>
                <w:rFonts w:asciiTheme="majorBidi" w:hAnsiTheme="majorBidi" w:cstheme="majorBidi"/>
                <w:sz w:val="24"/>
                <w:szCs w:val="24"/>
                <w:lang w:val="fr-FR"/>
              </w:rPr>
              <w:t>Figure 4.4</w:t>
            </w:r>
          </w:p>
        </w:tc>
        <w:tc>
          <w:tcPr>
            <w:tcW w:w="7685" w:type="dxa"/>
          </w:tcPr>
          <w:p w:rsidR="00920D74" w:rsidRPr="003D623D" w:rsidRDefault="00920D74" w:rsidP="00FA7E8B">
            <w:pPr>
              <w:bidi w:val="0"/>
              <w:spacing w:line="360" w:lineRule="auto"/>
              <w:rPr>
                <w:rFonts w:asciiTheme="majorBidi" w:hAnsiTheme="majorBidi" w:cstheme="majorBidi"/>
                <w:sz w:val="24"/>
                <w:szCs w:val="24"/>
                <w:lang w:val="fr-FR"/>
              </w:rPr>
            </w:pPr>
            <w:r w:rsidRPr="003D623D">
              <w:rPr>
                <w:rFonts w:asciiTheme="majorBidi" w:hAnsiTheme="majorBidi" w:cstheme="majorBidi"/>
                <w:sz w:val="24"/>
                <w:szCs w:val="24"/>
                <w:lang w:val="fr-FR"/>
              </w:rPr>
              <w:t>Structure générale du programme d’apprentissage SVM</w:t>
            </w:r>
          </w:p>
        </w:tc>
        <w:tc>
          <w:tcPr>
            <w:tcW w:w="710" w:type="dxa"/>
            <w:vAlign w:val="center"/>
          </w:tcPr>
          <w:p w:rsidR="00920D74" w:rsidRPr="003D623D" w:rsidRDefault="00920D74" w:rsidP="00854E92">
            <w:pPr>
              <w:autoSpaceDE w:val="0"/>
              <w:autoSpaceDN w:val="0"/>
              <w:bidi w:val="0"/>
              <w:adjustRightInd w:val="0"/>
              <w:spacing w:line="360" w:lineRule="auto"/>
              <w:jc w:val="center"/>
              <w:rPr>
                <w:rFonts w:asciiTheme="majorBidi" w:hAnsiTheme="majorBidi" w:cstheme="majorBidi"/>
                <w:sz w:val="24"/>
                <w:szCs w:val="24"/>
                <w:lang w:val="fr-FR"/>
              </w:rPr>
            </w:pPr>
            <w:r w:rsidRPr="003D623D">
              <w:rPr>
                <w:rFonts w:asciiTheme="majorBidi" w:hAnsiTheme="majorBidi" w:cstheme="majorBidi"/>
                <w:sz w:val="24"/>
                <w:szCs w:val="24"/>
                <w:lang w:val="fr-FR"/>
              </w:rPr>
              <w:t>61</w:t>
            </w:r>
          </w:p>
        </w:tc>
      </w:tr>
    </w:tbl>
    <w:p w:rsidR="006F2BB6" w:rsidRDefault="006F2BB6" w:rsidP="006F2BB6">
      <w:pPr>
        <w:autoSpaceDE w:val="0"/>
        <w:autoSpaceDN w:val="0"/>
        <w:bidi w:val="0"/>
        <w:adjustRightInd w:val="0"/>
        <w:spacing w:line="360" w:lineRule="auto"/>
        <w:rPr>
          <w:rFonts w:asciiTheme="majorBidi" w:hAnsiTheme="majorBidi" w:cstheme="majorBidi"/>
          <w:lang w:val="fr-FR"/>
        </w:rPr>
      </w:pPr>
    </w:p>
    <w:p w:rsidR="00FD763F" w:rsidRDefault="00FD763F" w:rsidP="00FD763F">
      <w:pPr>
        <w:autoSpaceDE w:val="0"/>
        <w:autoSpaceDN w:val="0"/>
        <w:bidi w:val="0"/>
        <w:adjustRightInd w:val="0"/>
        <w:spacing w:line="360" w:lineRule="auto"/>
        <w:rPr>
          <w:rFonts w:asciiTheme="majorBidi" w:hAnsiTheme="majorBidi" w:cstheme="majorBidi"/>
          <w:lang w:val="fr-FR"/>
        </w:rPr>
      </w:pPr>
    </w:p>
    <w:p w:rsidR="00FD763F" w:rsidRDefault="00FD763F" w:rsidP="00FD763F">
      <w:pPr>
        <w:autoSpaceDE w:val="0"/>
        <w:autoSpaceDN w:val="0"/>
        <w:bidi w:val="0"/>
        <w:adjustRightInd w:val="0"/>
        <w:spacing w:line="360" w:lineRule="auto"/>
        <w:rPr>
          <w:rFonts w:asciiTheme="majorBidi" w:hAnsiTheme="majorBidi" w:cstheme="majorBidi"/>
          <w:lang w:val="fr-FR"/>
        </w:rPr>
      </w:pPr>
    </w:p>
    <w:p w:rsidR="00FD763F" w:rsidRDefault="00FD763F" w:rsidP="00FD763F">
      <w:pPr>
        <w:autoSpaceDE w:val="0"/>
        <w:autoSpaceDN w:val="0"/>
        <w:bidi w:val="0"/>
        <w:adjustRightInd w:val="0"/>
        <w:spacing w:line="360" w:lineRule="auto"/>
        <w:rPr>
          <w:rFonts w:asciiTheme="majorBidi" w:hAnsiTheme="majorBidi" w:cstheme="majorBidi"/>
          <w:lang w:val="fr-FR"/>
        </w:rPr>
      </w:pPr>
    </w:p>
    <w:p w:rsidR="00FD763F" w:rsidRDefault="00FD763F" w:rsidP="00FD763F">
      <w:pPr>
        <w:autoSpaceDE w:val="0"/>
        <w:autoSpaceDN w:val="0"/>
        <w:bidi w:val="0"/>
        <w:adjustRightInd w:val="0"/>
        <w:spacing w:line="360" w:lineRule="auto"/>
        <w:rPr>
          <w:rFonts w:asciiTheme="majorBidi" w:hAnsiTheme="majorBidi" w:cstheme="majorBidi"/>
          <w:lang w:val="fr-FR"/>
        </w:rPr>
      </w:pPr>
    </w:p>
    <w:p w:rsidR="00FD763F" w:rsidRPr="003D623D" w:rsidRDefault="00FD763F" w:rsidP="00FD763F">
      <w:pPr>
        <w:autoSpaceDE w:val="0"/>
        <w:autoSpaceDN w:val="0"/>
        <w:bidi w:val="0"/>
        <w:adjustRightInd w:val="0"/>
        <w:spacing w:line="360" w:lineRule="auto"/>
        <w:jc w:val="center"/>
        <w:rPr>
          <w:rFonts w:asciiTheme="majorBidi" w:hAnsiTheme="majorBidi" w:cstheme="majorBidi"/>
          <w:lang w:val="fr-FR"/>
        </w:rPr>
      </w:pPr>
      <w:r>
        <w:rPr>
          <w:rFonts w:asciiTheme="majorBidi" w:hAnsiTheme="majorBidi" w:cstheme="majorBidi"/>
          <w:lang w:val="fr-FR"/>
        </w:rPr>
        <w:t>vi</w:t>
      </w:r>
    </w:p>
    <w:sectPr w:rsidR="00FD763F" w:rsidRPr="003D623D" w:rsidSect="00D33F3A">
      <w:headerReference w:type="default" r:id="rId7"/>
      <w:pgSz w:w="12240" w:h="15840" w:code="1"/>
      <w:pgMar w:top="1418" w:right="1134" w:bottom="1418"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0E01" w:rsidRDefault="00CC0E01" w:rsidP="00D33F3A">
      <w:r>
        <w:separator/>
      </w:r>
    </w:p>
  </w:endnote>
  <w:endnote w:type="continuationSeparator" w:id="1">
    <w:p w:rsidR="00CC0E01" w:rsidRDefault="00CC0E01" w:rsidP="00D33F3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0E01" w:rsidRDefault="00CC0E01" w:rsidP="00D33F3A">
      <w:r>
        <w:separator/>
      </w:r>
    </w:p>
  </w:footnote>
  <w:footnote w:type="continuationSeparator" w:id="1">
    <w:p w:rsidR="00CC0E01" w:rsidRDefault="00CC0E01" w:rsidP="00D33F3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b/>
        <w:bCs/>
        <w:i/>
        <w:iCs/>
        <w:u w:val="single"/>
        <w:rtl/>
      </w:rPr>
      <w:alias w:val="Titre"/>
      <w:id w:val="77547040"/>
      <w:placeholder>
        <w:docPart w:val="75F4EA11595745C5BF62FB740643C5D9"/>
      </w:placeholder>
      <w:dataBinding w:prefixMappings="xmlns:ns0='http://schemas.openxmlformats.org/package/2006/metadata/core-properties' xmlns:ns1='http://purl.org/dc/elements/1.1/'" w:xpath="/ns0:coreProperties[1]/ns1:title[1]" w:storeItemID="{6C3C8BC8-F283-45AE-878A-BAB7291924A1}"/>
      <w:text/>
    </w:sdtPr>
    <w:sdtContent>
      <w:p w:rsidR="00931B08" w:rsidRDefault="00931B08" w:rsidP="00931B08">
        <w:pPr>
          <w:pStyle w:val="En-tte"/>
          <w:pBdr>
            <w:between w:val="single" w:sz="4" w:space="1" w:color="4F81BD" w:themeColor="accent1"/>
          </w:pBdr>
          <w:rPr>
            <w:b/>
            <w:bCs/>
            <w:i/>
            <w:iCs/>
          </w:rPr>
        </w:pPr>
        <w:r w:rsidRPr="00931B08">
          <w:rPr>
            <w:b/>
            <w:bCs/>
            <w:i/>
            <w:iCs/>
            <w:u w:val="single"/>
          </w:rPr>
          <w:t xml:space="preserve">                                                                                                                     LISLE DES FIGURES </w:t>
        </w:r>
      </w:p>
    </w:sdtContent>
  </w:sdt>
  <w:p w:rsidR="00D33F3A" w:rsidRDefault="00D33F3A">
    <w:pPr>
      <w:pStyle w:val="En-tt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962259"/>
    <w:rsid w:val="00005EF3"/>
    <w:rsid w:val="00040D8C"/>
    <w:rsid w:val="00093881"/>
    <w:rsid w:val="0010325D"/>
    <w:rsid w:val="00136275"/>
    <w:rsid w:val="001A4E2C"/>
    <w:rsid w:val="00251351"/>
    <w:rsid w:val="002714CF"/>
    <w:rsid w:val="002856F2"/>
    <w:rsid w:val="002C36B6"/>
    <w:rsid w:val="002E22A4"/>
    <w:rsid w:val="002E357A"/>
    <w:rsid w:val="00316DAC"/>
    <w:rsid w:val="00324191"/>
    <w:rsid w:val="00365556"/>
    <w:rsid w:val="003D0097"/>
    <w:rsid w:val="003D623D"/>
    <w:rsid w:val="004439D0"/>
    <w:rsid w:val="00446538"/>
    <w:rsid w:val="00460878"/>
    <w:rsid w:val="0051437F"/>
    <w:rsid w:val="0051557B"/>
    <w:rsid w:val="0056039B"/>
    <w:rsid w:val="0056313B"/>
    <w:rsid w:val="0058551E"/>
    <w:rsid w:val="006022E7"/>
    <w:rsid w:val="00605A77"/>
    <w:rsid w:val="006152DB"/>
    <w:rsid w:val="006F2BB6"/>
    <w:rsid w:val="007400ED"/>
    <w:rsid w:val="007D06AC"/>
    <w:rsid w:val="00854E92"/>
    <w:rsid w:val="008C2F86"/>
    <w:rsid w:val="008C6B09"/>
    <w:rsid w:val="008F5EE7"/>
    <w:rsid w:val="00920D74"/>
    <w:rsid w:val="00931B08"/>
    <w:rsid w:val="00962259"/>
    <w:rsid w:val="00992B52"/>
    <w:rsid w:val="009E1D22"/>
    <w:rsid w:val="00A83A78"/>
    <w:rsid w:val="00C369FC"/>
    <w:rsid w:val="00C5137A"/>
    <w:rsid w:val="00C72E2F"/>
    <w:rsid w:val="00C828D1"/>
    <w:rsid w:val="00CC0E01"/>
    <w:rsid w:val="00CC49A8"/>
    <w:rsid w:val="00CF1A06"/>
    <w:rsid w:val="00CF2A98"/>
    <w:rsid w:val="00D01E1C"/>
    <w:rsid w:val="00D33F3A"/>
    <w:rsid w:val="00D62467"/>
    <w:rsid w:val="00E41637"/>
    <w:rsid w:val="00EB7396"/>
    <w:rsid w:val="00F06CE6"/>
    <w:rsid w:val="00F236B8"/>
    <w:rsid w:val="00F562A2"/>
    <w:rsid w:val="00F77047"/>
    <w:rsid w:val="00F874EA"/>
    <w:rsid w:val="00FC4CF9"/>
    <w:rsid w:val="00FD763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2259"/>
    <w:pPr>
      <w:bidi/>
      <w:spacing w:after="0" w:line="240" w:lineRule="auto"/>
    </w:pPr>
    <w:rPr>
      <w:rFonts w:ascii="Times New Roman" w:eastAsia="Times New Roman" w:hAnsi="Times New Roman" w:cs="Times New Roman"/>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992B52"/>
    <w:rPr>
      <w:rFonts w:ascii="Tahoma" w:hAnsi="Tahoma" w:cs="Tahoma"/>
      <w:sz w:val="16"/>
      <w:szCs w:val="16"/>
    </w:rPr>
  </w:style>
  <w:style w:type="character" w:customStyle="1" w:styleId="TextedebullesCar">
    <w:name w:val="Texte de bulles Car"/>
    <w:basedOn w:val="Policepardfaut"/>
    <w:link w:val="Textedebulles"/>
    <w:uiPriority w:val="99"/>
    <w:semiHidden/>
    <w:rsid w:val="00992B52"/>
    <w:rPr>
      <w:rFonts w:ascii="Tahoma" w:eastAsia="Times New Roman" w:hAnsi="Tahoma" w:cs="Tahoma"/>
      <w:sz w:val="16"/>
      <w:szCs w:val="16"/>
    </w:rPr>
  </w:style>
  <w:style w:type="paragraph" w:styleId="Paragraphedeliste">
    <w:name w:val="List Paragraph"/>
    <w:basedOn w:val="Normal"/>
    <w:uiPriority w:val="34"/>
    <w:qFormat/>
    <w:rsid w:val="003D0097"/>
    <w:pPr>
      <w:ind w:left="720"/>
      <w:contextualSpacing/>
    </w:pPr>
  </w:style>
  <w:style w:type="paragraph" w:styleId="En-tte">
    <w:name w:val="header"/>
    <w:basedOn w:val="Normal"/>
    <w:link w:val="En-tteCar"/>
    <w:uiPriority w:val="99"/>
    <w:unhideWhenUsed/>
    <w:rsid w:val="00D33F3A"/>
    <w:pPr>
      <w:tabs>
        <w:tab w:val="center" w:pos="4320"/>
        <w:tab w:val="right" w:pos="8640"/>
      </w:tabs>
    </w:pPr>
  </w:style>
  <w:style w:type="character" w:customStyle="1" w:styleId="En-tteCar">
    <w:name w:val="En-tête Car"/>
    <w:basedOn w:val="Policepardfaut"/>
    <w:link w:val="En-tte"/>
    <w:uiPriority w:val="99"/>
    <w:rsid w:val="00D33F3A"/>
    <w:rPr>
      <w:rFonts w:ascii="Times New Roman" w:eastAsia="Times New Roman" w:hAnsi="Times New Roman" w:cs="Times New Roman"/>
      <w:sz w:val="24"/>
      <w:szCs w:val="24"/>
    </w:rPr>
  </w:style>
  <w:style w:type="paragraph" w:styleId="Pieddepage">
    <w:name w:val="footer"/>
    <w:basedOn w:val="Normal"/>
    <w:link w:val="PieddepageCar"/>
    <w:uiPriority w:val="99"/>
    <w:semiHidden/>
    <w:unhideWhenUsed/>
    <w:rsid w:val="00D33F3A"/>
    <w:pPr>
      <w:tabs>
        <w:tab w:val="center" w:pos="4320"/>
        <w:tab w:val="right" w:pos="8640"/>
      </w:tabs>
    </w:pPr>
  </w:style>
  <w:style w:type="character" w:customStyle="1" w:styleId="PieddepageCar">
    <w:name w:val="Pied de page Car"/>
    <w:basedOn w:val="Policepardfaut"/>
    <w:link w:val="Pieddepage"/>
    <w:uiPriority w:val="99"/>
    <w:semiHidden/>
    <w:rsid w:val="00D33F3A"/>
    <w:rPr>
      <w:rFonts w:ascii="Times New Roman" w:eastAsia="Times New Roman" w:hAnsi="Times New Roman" w:cs="Times New Roman"/>
      <w:sz w:val="24"/>
      <w:szCs w:val="24"/>
    </w:rPr>
  </w:style>
  <w:style w:type="table" w:styleId="Grilledutableau">
    <w:name w:val="Table Grid"/>
    <w:basedOn w:val="TableauNormal"/>
    <w:uiPriority w:val="59"/>
    <w:rsid w:val="006F2BB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75F4EA11595745C5BF62FB740643C5D9"/>
        <w:category>
          <w:name w:val="Général"/>
          <w:gallery w:val="placeholder"/>
        </w:category>
        <w:types>
          <w:type w:val="bbPlcHdr"/>
        </w:types>
        <w:behaviors>
          <w:behavior w:val="content"/>
        </w:behaviors>
        <w:guid w:val="{0C5836FF-3BED-48BC-A47E-53FFB75E537A}"/>
      </w:docPartPr>
      <w:docPartBody>
        <w:p w:rsidR="00DB268A" w:rsidRDefault="00A63F89" w:rsidP="00A63F89">
          <w:pPr>
            <w:pStyle w:val="75F4EA11595745C5BF62FB740643C5D9"/>
          </w:pPr>
          <w:r>
            <w:rPr>
              <w:lang w:val="fr-FR"/>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E44572"/>
    <w:rsid w:val="001E790B"/>
    <w:rsid w:val="002D082C"/>
    <w:rsid w:val="004A4440"/>
    <w:rsid w:val="005C5F5D"/>
    <w:rsid w:val="007C168F"/>
    <w:rsid w:val="00A63F89"/>
    <w:rsid w:val="00C301CD"/>
    <w:rsid w:val="00DB268A"/>
    <w:rsid w:val="00E44572"/>
    <w:rsid w:val="00F3789B"/>
    <w:rsid w:val="00F710C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4440"/>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81B176AE831D4F0D8CBC14E641DE15A9">
    <w:name w:val="81B176AE831D4F0D8CBC14E641DE15A9"/>
    <w:rsid w:val="00E44572"/>
  </w:style>
  <w:style w:type="paragraph" w:customStyle="1" w:styleId="65F446573B0B44DE809D3FC1FDC01C73">
    <w:name w:val="65F446573B0B44DE809D3FC1FDC01C73"/>
    <w:rsid w:val="00E44572"/>
  </w:style>
  <w:style w:type="paragraph" w:customStyle="1" w:styleId="75F4EA11595745C5BF62FB740643C5D9">
    <w:name w:val="75F4EA11595745C5BF62FB740643C5D9"/>
    <w:rsid w:val="00A63F89"/>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2</Pages>
  <Words>473</Words>
  <Characters>2698</Characters>
  <Application>Microsoft Office Word</Application>
  <DocSecurity>0</DocSecurity>
  <Lines>22</Lines>
  <Paragraphs>6</Paragraphs>
  <ScaleCrop>false</ScaleCrop>
  <HeadingPairs>
    <vt:vector size="2" baseType="variant">
      <vt:variant>
        <vt:lpstr>Titre</vt:lpstr>
      </vt:variant>
      <vt:variant>
        <vt:i4>1</vt:i4>
      </vt:variant>
    </vt:vector>
  </HeadingPairs>
  <TitlesOfParts>
    <vt:vector size="1" baseType="lpstr">
      <vt:lpstr>                                                                                                                                Lisle des figures </vt:lpstr>
    </vt:vector>
  </TitlesOfParts>
  <Company/>
  <LinksUpToDate>false</LinksUpToDate>
  <CharactersWithSpaces>3165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LISLE DES FIGURES </dc:title>
  <dc:subject/>
  <dc:creator>Edition ULTRA</dc:creator>
  <cp:keywords/>
  <dc:description/>
  <cp:lastModifiedBy>saleh</cp:lastModifiedBy>
  <cp:revision>79</cp:revision>
  <cp:lastPrinted>2012-06-13T11:06:00Z</cp:lastPrinted>
  <dcterms:created xsi:type="dcterms:W3CDTF">2012-06-09T18:21:00Z</dcterms:created>
  <dcterms:modified xsi:type="dcterms:W3CDTF">2012-06-13T19:14:00Z</dcterms:modified>
</cp:coreProperties>
</file>